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A2" w:rsidRPr="003C722D" w:rsidRDefault="00F949A2" w:rsidP="00F949A2">
      <w:pPr>
        <w:jc w:val="center"/>
        <w:rPr>
          <w:sz w:val="28"/>
          <w:szCs w:val="28"/>
        </w:rPr>
      </w:pPr>
      <w:r w:rsidRPr="003C722D">
        <w:rPr>
          <w:sz w:val="28"/>
          <w:szCs w:val="28"/>
        </w:rPr>
        <w:t xml:space="preserve">Пояснительная записка к  проекту </w:t>
      </w:r>
    </w:p>
    <w:p w:rsidR="00F949A2" w:rsidRDefault="00F949A2" w:rsidP="00F949A2">
      <w:pPr>
        <w:jc w:val="center"/>
        <w:rPr>
          <w:sz w:val="28"/>
          <w:szCs w:val="28"/>
        </w:rPr>
      </w:pPr>
      <w:r w:rsidRPr="003C722D">
        <w:rPr>
          <w:sz w:val="28"/>
          <w:szCs w:val="28"/>
        </w:rPr>
        <w:t>«Благоустройство центральной част</w:t>
      </w:r>
      <w:r>
        <w:rPr>
          <w:sz w:val="28"/>
          <w:szCs w:val="28"/>
        </w:rPr>
        <w:t>и рабочего посёлка Рудня</w:t>
      </w:r>
    </w:p>
    <w:p w:rsidR="00F949A2" w:rsidRDefault="00F949A2" w:rsidP="00F949A2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Рудня</w:t>
      </w:r>
      <w:r w:rsidRPr="003C722D">
        <w:rPr>
          <w:sz w:val="28"/>
          <w:szCs w:val="28"/>
        </w:rPr>
        <w:t xml:space="preserve">нского </w:t>
      </w:r>
      <w:r>
        <w:rPr>
          <w:sz w:val="28"/>
          <w:szCs w:val="28"/>
        </w:rPr>
        <w:t xml:space="preserve">муниципального </w:t>
      </w:r>
      <w:r w:rsidRPr="003C722D">
        <w:rPr>
          <w:sz w:val="28"/>
          <w:szCs w:val="28"/>
        </w:rPr>
        <w:t>района Волгоградской области»</w:t>
      </w:r>
      <w:r>
        <w:rPr>
          <w:sz w:val="28"/>
          <w:szCs w:val="28"/>
        </w:rPr>
        <w:t>.</w:t>
      </w:r>
    </w:p>
    <w:p w:rsidR="00F949A2" w:rsidRDefault="00F949A2" w:rsidP="00F949A2">
      <w:pPr>
        <w:jc w:val="center"/>
        <w:rPr>
          <w:sz w:val="28"/>
          <w:szCs w:val="28"/>
        </w:rPr>
      </w:pPr>
    </w:p>
    <w:p w:rsidR="00F949A2" w:rsidRDefault="00F949A2" w:rsidP="00F949A2">
      <w:pPr>
        <w:jc w:val="center"/>
        <w:rPr>
          <w:sz w:val="28"/>
          <w:szCs w:val="28"/>
        </w:rPr>
      </w:pPr>
    </w:p>
    <w:p w:rsidR="00F949A2" w:rsidRDefault="00F949A2" w:rsidP="00F949A2">
      <w:pPr>
        <w:jc w:val="center"/>
        <w:rPr>
          <w:sz w:val="28"/>
          <w:szCs w:val="28"/>
        </w:rPr>
      </w:pPr>
    </w:p>
    <w:p w:rsidR="00F949A2" w:rsidRDefault="00F949A2" w:rsidP="00F9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 будет реализован в центральной части рабочего посёлка Рудня - административном центре Руднянского муниципального района в районе улиц Октябрьская, Володарского, Красная. </w:t>
      </w:r>
    </w:p>
    <w:p w:rsidR="00F949A2" w:rsidRDefault="00F949A2" w:rsidP="00F9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Данная территория насыщена  социально-значимыми и административными объектами. Так, в непосредственной близости  к ней располагаются: Руднянская средняя общеобразовательная школа (самая многочисленная школа района, являющаяся, ещё и пунктом приёма ЕГЭ и ГИА,)  детский сад «Огонёк» на 150 мест, центральная районная библиотека, в состав которой входит детская и взрослая, районная поликлиника, включая детскую консультацию, администрация района,</w:t>
      </w:r>
      <w:r w:rsidRPr="00F05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районный историко-краеведческий музей,  МФЦ, ЗАГС, учреждения социальной защиты населения, отделение налоговой инспекции,  отделение фонда социального страхования, отделение </w:t>
      </w:r>
      <w:proofErr w:type="spellStart"/>
      <w:r>
        <w:rPr>
          <w:sz w:val="28"/>
          <w:szCs w:val="28"/>
        </w:rPr>
        <w:t>Россельхозбанка</w:t>
      </w:r>
      <w:proofErr w:type="spellEnd"/>
      <w:r>
        <w:rPr>
          <w:sz w:val="28"/>
          <w:szCs w:val="28"/>
        </w:rPr>
        <w:t xml:space="preserve">, муниципальная и частная аптеки и др. Кроме того, это место проведения массовых мероприятий патриотической направленности, учитывая наличие трёх памятников («Защитникам Отечества», «Красные </w:t>
      </w:r>
      <w:r w:rsidR="00086E29">
        <w:rPr>
          <w:sz w:val="28"/>
          <w:szCs w:val="28"/>
        </w:rPr>
        <w:t>З</w:t>
      </w:r>
      <w:r>
        <w:rPr>
          <w:sz w:val="28"/>
          <w:szCs w:val="28"/>
        </w:rPr>
        <w:t>намёна», «</w:t>
      </w:r>
      <w:proofErr w:type="spellStart"/>
      <w:r>
        <w:rPr>
          <w:sz w:val="28"/>
          <w:szCs w:val="28"/>
        </w:rPr>
        <w:t>В.И.Ленину</w:t>
      </w:r>
      <w:proofErr w:type="spellEnd"/>
      <w:r>
        <w:rPr>
          <w:sz w:val="28"/>
          <w:szCs w:val="28"/>
        </w:rPr>
        <w:t xml:space="preserve">»). </w:t>
      </w:r>
    </w:p>
    <w:p w:rsidR="00F949A2" w:rsidRDefault="00F949A2" w:rsidP="00F9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Центральная часть  посещается как  жителями посёлка, так и  всего района для решения различных жизненных вопросов. Здесь же бывают и наши гости.</w:t>
      </w:r>
    </w:p>
    <w:p w:rsidR="00F949A2" w:rsidRDefault="00F949A2" w:rsidP="00F9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протяжении ряда лет административный центр благоустраивался.</w:t>
      </w:r>
    </w:p>
    <w:p w:rsidR="00F949A2" w:rsidRDefault="00F949A2" w:rsidP="00F9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районной программы был</w:t>
      </w:r>
      <w:r w:rsidR="00086E29">
        <w:rPr>
          <w:sz w:val="28"/>
          <w:szCs w:val="28"/>
        </w:rPr>
        <w:t>и</w:t>
      </w:r>
      <w:r>
        <w:rPr>
          <w:sz w:val="28"/>
          <w:szCs w:val="28"/>
        </w:rPr>
        <w:t xml:space="preserve"> капитально отремонтированы </w:t>
      </w:r>
      <w:r w:rsidR="00086E29">
        <w:rPr>
          <w:sz w:val="28"/>
          <w:szCs w:val="28"/>
        </w:rPr>
        <w:t>П</w:t>
      </w:r>
      <w:r>
        <w:rPr>
          <w:sz w:val="28"/>
          <w:szCs w:val="28"/>
        </w:rPr>
        <w:t>амятник</w:t>
      </w:r>
      <w:r w:rsidR="00086E29">
        <w:rPr>
          <w:sz w:val="28"/>
          <w:szCs w:val="28"/>
        </w:rPr>
        <w:t xml:space="preserve"> со знаменем (Братская могила советских воинов и участников Гражданской войны, погибших за власть Советов)</w:t>
      </w:r>
      <w:r>
        <w:rPr>
          <w:sz w:val="28"/>
          <w:szCs w:val="28"/>
        </w:rPr>
        <w:t>, памятник В.И.</w:t>
      </w:r>
      <w:r w:rsidR="00086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Ленину, установлен памятник «Защитникам </w:t>
      </w:r>
      <w:r w:rsidR="00086E29">
        <w:rPr>
          <w:sz w:val="28"/>
          <w:szCs w:val="28"/>
        </w:rPr>
        <w:t>О</w:t>
      </w:r>
      <w:r>
        <w:rPr>
          <w:sz w:val="28"/>
          <w:szCs w:val="28"/>
        </w:rPr>
        <w:t xml:space="preserve">течества», благоустроена зона отдыха с парковкой, отремонтирована уличная сцена в парке отдыха по ул. Красная, там же вымощен тротуар, установлены уличные фонари, скамейки, урны, оборудована детская игровая зона.  В рамках областной программы по поддержке инициатив граждан произведено устройство тротуаров по ул. Володарского и ул. Советская, а также реализован проект «Устройство площадки для массового занятия спортом» с обустройством тренажёрной площадки, на которой </w:t>
      </w:r>
      <w:r w:rsidR="00086E29">
        <w:rPr>
          <w:sz w:val="28"/>
          <w:szCs w:val="28"/>
        </w:rPr>
        <w:t>установлены уличные</w:t>
      </w:r>
      <w:r>
        <w:rPr>
          <w:sz w:val="28"/>
          <w:szCs w:val="28"/>
        </w:rPr>
        <w:t xml:space="preserve"> тренажёры и оборудован мини </w:t>
      </w:r>
      <w:proofErr w:type="spellStart"/>
      <w:r>
        <w:rPr>
          <w:sz w:val="28"/>
          <w:szCs w:val="28"/>
        </w:rPr>
        <w:t>скейт</w:t>
      </w:r>
      <w:proofErr w:type="spellEnd"/>
      <w:r>
        <w:rPr>
          <w:sz w:val="28"/>
          <w:szCs w:val="28"/>
        </w:rPr>
        <w:t xml:space="preserve"> –парк. Этот проект стал продолжением обустройства спортивной зоны, начало которому положено  строительством в 2019 году ПАО «Газпромом» многофункциональной спортивной площадки по  проекту «Газпром – детям».</w:t>
      </w:r>
    </w:p>
    <w:p w:rsidR="00F949A2" w:rsidRDefault="00F949A2" w:rsidP="00F9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Необходимо  продолжение благоустройства центральной части р.п. Рудня в соответствии с предлагаемым проектом.</w:t>
      </w:r>
    </w:p>
    <w:p w:rsidR="00F949A2" w:rsidRDefault="00F949A2" w:rsidP="00F9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реализации проекта новое концептуальное решение получит значительная часть существующей административной площади поселка, превратившись в сквер. </w:t>
      </w:r>
    </w:p>
    <w:p w:rsidR="00F949A2" w:rsidRDefault="00F949A2" w:rsidP="00F9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Здесь, в органичном сочетании с озеленением и парковой мебелью, найдут свое место Доска почета района, щитовая композиция «Герои – наши земляки»,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минифонтан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главными часами района.</w:t>
      </w:r>
    </w:p>
    <w:p w:rsidR="00F949A2" w:rsidRDefault="00F949A2" w:rsidP="00F9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Важно отметить, что благоустройством будет «обнят» один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центрформирующих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– здание бывшего детского дома, в котором в ближайшее время после масштабного капитального ремонта разместится районная поликлиника.</w:t>
      </w:r>
    </w:p>
    <w:p w:rsidR="00F949A2" w:rsidRDefault="00F949A2" w:rsidP="00F9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Желание создать оригинальное и неповторимое </w:t>
      </w:r>
      <w:bookmarkStart w:id="0" w:name="_GoBack"/>
      <w:bookmarkEnd w:id="0"/>
      <w:r w:rsidR="004C412C">
        <w:rPr>
          <w:rFonts w:ascii="Times New Roman" w:hAnsi="Times New Roman" w:cs="Times New Roman"/>
          <w:sz w:val="28"/>
          <w:szCs w:val="28"/>
        </w:rPr>
        <w:t>сподвигло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сценарий благоустройства зоны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учебной направленности напротив здания центральной районной библиотеки – как логичное развитие существующей детской площадки в парке по ул. Красная. </w:t>
      </w:r>
    </w:p>
    <w:p w:rsidR="00F949A2" w:rsidRPr="00EE078B" w:rsidRDefault="00F949A2" w:rsidP="00F9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Своеобразные малые архитектурные формы, скамейки, навесы наверняка понравятся детям, и не только.     </w:t>
      </w:r>
    </w:p>
    <w:p w:rsidR="00F949A2" w:rsidRDefault="00F949A2" w:rsidP="00F9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реализации проекта </w:t>
      </w:r>
      <w:r w:rsidRPr="003C722D">
        <w:rPr>
          <w:sz w:val="28"/>
          <w:szCs w:val="28"/>
        </w:rPr>
        <w:t>«Благоустройство центральной част</w:t>
      </w:r>
      <w:r>
        <w:rPr>
          <w:sz w:val="28"/>
          <w:szCs w:val="28"/>
        </w:rPr>
        <w:t>и рабочего посёлка Рудня Рудня</w:t>
      </w:r>
      <w:r w:rsidRPr="003C722D">
        <w:rPr>
          <w:sz w:val="28"/>
          <w:szCs w:val="28"/>
        </w:rPr>
        <w:t>нского района Волгоградской области»</w:t>
      </w:r>
      <w:r>
        <w:rPr>
          <w:sz w:val="28"/>
          <w:szCs w:val="28"/>
        </w:rPr>
        <w:t xml:space="preserve"> планируется создание  пешеходных зон с целью безопасного и комфортного передвижения людей по данной территории. С этой же целью планируется устройство дополнительных парковочных мест для автотранспорта. Для комфортного пребывания жителей и гостей посёлка планируется установка малых архитектурных форм, памятных знаков, связанных с историей Рудни, лавочек с урнами, уличных фонарей.</w:t>
      </w:r>
    </w:p>
    <w:p w:rsidR="00F949A2" w:rsidRDefault="00F949A2" w:rsidP="00F9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Значительное внимание будет уделено озеленению территории, цветочному оформлению.</w:t>
      </w:r>
    </w:p>
    <w:p w:rsidR="00F949A2" w:rsidRDefault="00F949A2" w:rsidP="00F9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результате реализации проекта упорядочится движение транспорта на данной территории (это особенно актуально, учитывая наличие образовательных учреждений), создадутся условия безопасного передвижения и комфортного пребывания  жителей района и его гостей в центральной части райцентра и, как следствие, повысится инвестиционная и эстетическая привлекательность посёлка Рудня.</w:t>
      </w:r>
    </w:p>
    <w:p w:rsidR="00F949A2" w:rsidRDefault="00F949A2" w:rsidP="00F949A2">
      <w:pPr>
        <w:jc w:val="both"/>
        <w:rPr>
          <w:sz w:val="28"/>
          <w:szCs w:val="28"/>
        </w:rPr>
      </w:pPr>
    </w:p>
    <w:p w:rsidR="00F949A2" w:rsidRDefault="00F949A2" w:rsidP="00F949A2">
      <w:pPr>
        <w:jc w:val="both"/>
        <w:rPr>
          <w:sz w:val="28"/>
          <w:szCs w:val="28"/>
        </w:rPr>
      </w:pPr>
    </w:p>
    <w:p w:rsidR="00F949A2" w:rsidRDefault="00F949A2" w:rsidP="00F949A2">
      <w:pPr>
        <w:jc w:val="both"/>
        <w:rPr>
          <w:sz w:val="28"/>
          <w:szCs w:val="28"/>
        </w:rPr>
      </w:pPr>
    </w:p>
    <w:p w:rsidR="00F949A2" w:rsidRDefault="00F949A2" w:rsidP="00F949A2">
      <w:pPr>
        <w:jc w:val="both"/>
        <w:rPr>
          <w:sz w:val="28"/>
          <w:szCs w:val="28"/>
        </w:rPr>
      </w:pPr>
    </w:p>
    <w:p w:rsidR="00F949A2" w:rsidRDefault="00F949A2" w:rsidP="00F949A2">
      <w:pPr>
        <w:jc w:val="both"/>
        <w:rPr>
          <w:sz w:val="28"/>
          <w:szCs w:val="28"/>
        </w:rPr>
      </w:pPr>
    </w:p>
    <w:p w:rsidR="00F949A2" w:rsidRDefault="00F949A2" w:rsidP="00F949A2"/>
    <w:p w:rsidR="00376C90" w:rsidRDefault="00376C90"/>
    <w:sectPr w:rsidR="00376C90" w:rsidSect="0069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A2"/>
    <w:rsid w:val="00086E29"/>
    <w:rsid w:val="00376C90"/>
    <w:rsid w:val="004C412C"/>
    <w:rsid w:val="00F9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E23B"/>
  <w15:docId w15:val="{096F1930-B779-4999-8867-303D3D14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ZAM-EKONOMIK</dc:creator>
  <cp:lastModifiedBy>Sobranie</cp:lastModifiedBy>
  <cp:revision>2</cp:revision>
  <dcterms:created xsi:type="dcterms:W3CDTF">2020-10-19T12:18:00Z</dcterms:created>
  <dcterms:modified xsi:type="dcterms:W3CDTF">2020-10-19T12:18:00Z</dcterms:modified>
</cp:coreProperties>
</file>