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34" w:rsidRDefault="00EF6A34" w:rsidP="00565D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DA1" w:rsidRPr="00565DA1" w:rsidRDefault="00B54635" w:rsidP="00565DA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565DA1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95pt">
            <v:imagedata r:id="rId6" o:title=""/>
          </v:shape>
        </w:pict>
      </w:r>
    </w:p>
    <w:p w:rsidR="00565DA1" w:rsidRPr="00565DA1" w:rsidRDefault="00565DA1" w:rsidP="00565DA1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565DA1">
        <w:rPr>
          <w:rFonts w:ascii="Times New Roman" w:hAnsi="Times New Roman"/>
          <w:color w:val="000000"/>
          <w:sz w:val="28"/>
          <w:szCs w:val="28"/>
        </w:rPr>
        <w:t>АДМИНИСТРАЦИЯ РУДНЯНСКОГО ГОРОДСКОГО ПОСЕЛЕНИЯ</w:t>
      </w:r>
    </w:p>
    <w:p w:rsidR="00565DA1" w:rsidRPr="00565DA1" w:rsidRDefault="00565DA1" w:rsidP="00565DA1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565DA1">
        <w:rPr>
          <w:rFonts w:ascii="Times New Roman" w:hAnsi="Times New Roman"/>
          <w:color w:val="000000"/>
          <w:sz w:val="28"/>
          <w:szCs w:val="28"/>
        </w:rPr>
        <w:t>РУДНЯНСКОГО МУНИЦИПАЛЬНОГО РАЙОНА</w:t>
      </w:r>
    </w:p>
    <w:p w:rsidR="00565DA1" w:rsidRPr="00565DA1" w:rsidRDefault="00565DA1" w:rsidP="00565DA1">
      <w:pPr>
        <w:pStyle w:val="a6"/>
        <w:jc w:val="center"/>
        <w:rPr>
          <w:rFonts w:ascii="Times New Roman" w:hAnsi="Times New Roman"/>
          <w:color w:val="000000"/>
          <w:sz w:val="28"/>
          <w:szCs w:val="28"/>
        </w:rPr>
      </w:pPr>
      <w:r w:rsidRPr="00565DA1">
        <w:rPr>
          <w:rFonts w:ascii="Times New Roman" w:hAnsi="Times New Roman"/>
          <w:color w:val="000000"/>
          <w:sz w:val="28"/>
          <w:szCs w:val="28"/>
        </w:rPr>
        <w:t>ВОЛГОГРАДСКОЙ ОБЛАСТИ</w:t>
      </w:r>
    </w:p>
    <w:p w:rsidR="00565DA1" w:rsidRPr="00565DA1" w:rsidRDefault="00565DA1" w:rsidP="00565DA1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D4992" w:rsidRPr="00565DA1" w:rsidRDefault="00565DA1" w:rsidP="00565D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5DA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5DA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D4992" w:rsidRPr="00565DA1" w:rsidRDefault="00565DA1" w:rsidP="00565DA1">
      <w:pPr>
        <w:pStyle w:val="a4"/>
        <w:shd w:val="clear" w:color="auto" w:fill="auto"/>
        <w:tabs>
          <w:tab w:val="center" w:pos="4551"/>
        </w:tabs>
        <w:spacing w:after="293" w:line="270" w:lineRule="exact"/>
        <w:rPr>
          <w:sz w:val="28"/>
          <w:szCs w:val="28"/>
        </w:rPr>
      </w:pPr>
      <w:r w:rsidRPr="00565DA1">
        <w:rPr>
          <w:sz w:val="28"/>
          <w:szCs w:val="28"/>
        </w:rPr>
        <w:tab/>
      </w:r>
      <w:r w:rsidR="00AD4992" w:rsidRPr="00565DA1">
        <w:rPr>
          <w:sz w:val="28"/>
          <w:szCs w:val="28"/>
        </w:rPr>
        <w:t xml:space="preserve">от </w:t>
      </w:r>
      <w:r w:rsidR="003356BC">
        <w:rPr>
          <w:sz w:val="28"/>
          <w:szCs w:val="28"/>
        </w:rPr>
        <w:t>15 апрел</w:t>
      </w:r>
      <w:r w:rsidR="00947265" w:rsidRPr="00947265">
        <w:rPr>
          <w:sz w:val="28"/>
          <w:szCs w:val="28"/>
        </w:rPr>
        <w:t>я</w:t>
      </w:r>
      <w:r w:rsidR="00AD4992" w:rsidRPr="00947265">
        <w:rPr>
          <w:sz w:val="28"/>
          <w:szCs w:val="28"/>
        </w:rPr>
        <w:t xml:space="preserve"> 201</w:t>
      </w:r>
      <w:r w:rsidR="003356BC">
        <w:rPr>
          <w:sz w:val="28"/>
          <w:szCs w:val="28"/>
        </w:rPr>
        <w:t>5</w:t>
      </w:r>
      <w:r w:rsidR="00AD4992" w:rsidRPr="00947265">
        <w:rPr>
          <w:sz w:val="28"/>
          <w:szCs w:val="28"/>
        </w:rPr>
        <w:t xml:space="preserve"> года</w:t>
      </w:r>
      <w:r w:rsidR="003356BC">
        <w:rPr>
          <w:sz w:val="28"/>
          <w:szCs w:val="28"/>
        </w:rPr>
        <w:t xml:space="preserve"> </w:t>
      </w:r>
      <w:r w:rsidRPr="00565DA1">
        <w:rPr>
          <w:sz w:val="28"/>
          <w:szCs w:val="28"/>
        </w:rPr>
        <w:t xml:space="preserve"> № </w:t>
      </w:r>
      <w:r w:rsidR="003356BC">
        <w:rPr>
          <w:sz w:val="28"/>
          <w:szCs w:val="28"/>
        </w:rPr>
        <w:t>56</w:t>
      </w:r>
    </w:p>
    <w:p w:rsidR="00565DA1" w:rsidRPr="00A13E88" w:rsidRDefault="00565DA1" w:rsidP="00565DA1">
      <w:pPr>
        <w:pStyle w:val="a4"/>
        <w:shd w:val="clear" w:color="auto" w:fill="auto"/>
        <w:tabs>
          <w:tab w:val="center" w:pos="4551"/>
        </w:tabs>
        <w:spacing w:after="293" w:line="270" w:lineRule="exact"/>
        <w:jc w:val="center"/>
        <w:rPr>
          <w:b/>
          <w:sz w:val="28"/>
          <w:szCs w:val="28"/>
        </w:rPr>
      </w:pPr>
      <w:r w:rsidRPr="00A13E88">
        <w:rPr>
          <w:b/>
          <w:sz w:val="28"/>
          <w:szCs w:val="28"/>
        </w:rPr>
        <w:t xml:space="preserve">О внесении изменений в долгосрочную целевую </w:t>
      </w:r>
      <w:r w:rsidR="00153F70" w:rsidRPr="00A13E88">
        <w:rPr>
          <w:b/>
          <w:sz w:val="28"/>
          <w:szCs w:val="28"/>
        </w:rPr>
        <w:t>Программу  «Развитие Т</w:t>
      </w:r>
      <w:r w:rsidRPr="00A13E88">
        <w:rPr>
          <w:b/>
          <w:sz w:val="28"/>
          <w:szCs w:val="28"/>
        </w:rPr>
        <w:t>ерриториального общественного самоуправления Руднянского городского поселения на 201</w:t>
      </w:r>
      <w:r w:rsidR="00153F70" w:rsidRPr="00A13E88">
        <w:rPr>
          <w:b/>
          <w:sz w:val="28"/>
          <w:szCs w:val="28"/>
        </w:rPr>
        <w:t>4</w:t>
      </w:r>
      <w:r w:rsidRPr="00A13E88">
        <w:rPr>
          <w:b/>
          <w:sz w:val="28"/>
          <w:szCs w:val="28"/>
        </w:rPr>
        <w:t xml:space="preserve"> – 201</w:t>
      </w:r>
      <w:r w:rsidR="00153F70" w:rsidRPr="00A13E88">
        <w:rPr>
          <w:b/>
          <w:sz w:val="28"/>
          <w:szCs w:val="28"/>
        </w:rPr>
        <w:t>6</w:t>
      </w:r>
      <w:r w:rsidRPr="00A13E88">
        <w:rPr>
          <w:b/>
          <w:sz w:val="28"/>
          <w:szCs w:val="28"/>
        </w:rPr>
        <w:t xml:space="preserve"> годы»</w:t>
      </w:r>
    </w:p>
    <w:p w:rsidR="00565DA1" w:rsidRPr="00A13E88" w:rsidRDefault="00153F70">
      <w:pPr>
        <w:pStyle w:val="a4"/>
        <w:shd w:val="clear" w:color="auto" w:fill="auto"/>
        <w:spacing w:after="0"/>
        <w:ind w:left="20" w:right="60" w:firstLine="480"/>
        <w:jc w:val="both"/>
        <w:rPr>
          <w:sz w:val="26"/>
          <w:szCs w:val="26"/>
        </w:rPr>
      </w:pPr>
      <w:r w:rsidRPr="00A13E88">
        <w:rPr>
          <w:sz w:val="26"/>
          <w:szCs w:val="26"/>
        </w:rPr>
        <w:t xml:space="preserve">В связи с изменением расходной части бюджета Руднянского городского поселения на 2015 год и на плановый период 2016 и 2017 годы,  руководствуясь  </w:t>
      </w:r>
      <w:r w:rsidR="00565DA1" w:rsidRPr="00A13E88">
        <w:rPr>
          <w:sz w:val="26"/>
          <w:szCs w:val="26"/>
        </w:rPr>
        <w:t>Федеральным законом от 06</w:t>
      </w:r>
      <w:r w:rsidR="00C45923" w:rsidRPr="00A13E88">
        <w:rPr>
          <w:sz w:val="26"/>
          <w:szCs w:val="26"/>
        </w:rPr>
        <w:t xml:space="preserve"> октября </w:t>
      </w:r>
      <w:r w:rsidR="00565DA1" w:rsidRPr="00A13E88">
        <w:rPr>
          <w:sz w:val="26"/>
          <w:szCs w:val="26"/>
        </w:rPr>
        <w:t xml:space="preserve">2003 года № 131 – ФЗ «Об общих принципах организации местного самоуправления в Российской Федерации», Уставом </w:t>
      </w:r>
      <w:r w:rsidRPr="00A13E88">
        <w:rPr>
          <w:sz w:val="26"/>
          <w:szCs w:val="26"/>
        </w:rPr>
        <w:t>Руднянского</w:t>
      </w:r>
      <w:r w:rsidR="00565DA1" w:rsidRPr="00A13E88">
        <w:rPr>
          <w:sz w:val="26"/>
          <w:szCs w:val="26"/>
        </w:rPr>
        <w:t xml:space="preserve"> городского поселения, администрация Руднянского городского поселения</w:t>
      </w:r>
      <w:r w:rsidRPr="00A13E88">
        <w:rPr>
          <w:sz w:val="26"/>
          <w:szCs w:val="26"/>
        </w:rPr>
        <w:t xml:space="preserve"> </w:t>
      </w:r>
      <w:r w:rsidR="00AD4992" w:rsidRPr="00A13E88">
        <w:rPr>
          <w:sz w:val="26"/>
          <w:szCs w:val="26"/>
        </w:rPr>
        <w:t xml:space="preserve"> </w:t>
      </w:r>
    </w:p>
    <w:p w:rsidR="00C45923" w:rsidRDefault="00C45923" w:rsidP="00947265">
      <w:pPr>
        <w:pStyle w:val="a4"/>
        <w:shd w:val="clear" w:color="auto" w:fill="auto"/>
        <w:spacing w:after="0"/>
        <w:ind w:right="60"/>
        <w:jc w:val="both"/>
        <w:rPr>
          <w:sz w:val="28"/>
          <w:szCs w:val="28"/>
        </w:rPr>
      </w:pPr>
    </w:p>
    <w:p w:rsidR="00947265" w:rsidRDefault="00565DA1" w:rsidP="00947265">
      <w:pPr>
        <w:pStyle w:val="a4"/>
        <w:shd w:val="clear" w:color="auto" w:fill="auto"/>
        <w:spacing w:after="0"/>
        <w:ind w:right="60"/>
        <w:jc w:val="both"/>
        <w:rPr>
          <w:sz w:val="28"/>
          <w:szCs w:val="28"/>
        </w:rPr>
      </w:pPr>
      <w:r w:rsidRPr="00A13E88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bookmarkStart w:id="0" w:name="sub_3"/>
    </w:p>
    <w:p w:rsidR="00C45923" w:rsidRDefault="00947265" w:rsidP="00947265">
      <w:pPr>
        <w:pStyle w:val="a4"/>
        <w:shd w:val="clear" w:color="auto" w:fill="auto"/>
        <w:spacing w:after="0"/>
        <w:ind w:right="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947265" w:rsidRPr="00A13E88" w:rsidRDefault="00C45923" w:rsidP="00947265">
      <w:pPr>
        <w:pStyle w:val="a4"/>
        <w:shd w:val="clear" w:color="auto" w:fill="auto"/>
        <w:spacing w:after="0"/>
        <w:ind w:right="60"/>
        <w:rPr>
          <w:sz w:val="26"/>
          <w:szCs w:val="26"/>
        </w:rPr>
      </w:pPr>
      <w:r w:rsidRPr="00A13E88">
        <w:rPr>
          <w:bCs/>
          <w:sz w:val="26"/>
          <w:szCs w:val="26"/>
        </w:rPr>
        <w:t xml:space="preserve">      </w:t>
      </w:r>
      <w:r w:rsidR="00947265" w:rsidRPr="00A13E88">
        <w:rPr>
          <w:bCs/>
          <w:sz w:val="26"/>
          <w:szCs w:val="26"/>
        </w:rPr>
        <w:t xml:space="preserve">1. Внести изменения в </w:t>
      </w:r>
      <w:r w:rsidR="00153F70" w:rsidRPr="00A13E88">
        <w:rPr>
          <w:sz w:val="26"/>
          <w:szCs w:val="26"/>
        </w:rPr>
        <w:t>долгосрочную целевую Программу «Развитие Т</w:t>
      </w:r>
      <w:r w:rsidR="00947265" w:rsidRPr="00A13E88">
        <w:rPr>
          <w:sz w:val="26"/>
          <w:szCs w:val="26"/>
        </w:rPr>
        <w:t>ерриториального общественного самоуправления Руднянского городского поселения на 201</w:t>
      </w:r>
      <w:r w:rsidR="00153F70" w:rsidRPr="00A13E88">
        <w:rPr>
          <w:sz w:val="26"/>
          <w:szCs w:val="26"/>
        </w:rPr>
        <w:t>4</w:t>
      </w:r>
      <w:r w:rsidR="00947265" w:rsidRPr="00A13E88">
        <w:rPr>
          <w:sz w:val="26"/>
          <w:szCs w:val="26"/>
        </w:rPr>
        <w:t>– 201</w:t>
      </w:r>
      <w:r w:rsidR="00153F70" w:rsidRPr="00A13E88">
        <w:rPr>
          <w:sz w:val="26"/>
          <w:szCs w:val="26"/>
        </w:rPr>
        <w:t>6</w:t>
      </w:r>
      <w:r w:rsidR="00947265" w:rsidRPr="00A13E88">
        <w:rPr>
          <w:sz w:val="26"/>
          <w:szCs w:val="26"/>
        </w:rPr>
        <w:t xml:space="preserve"> годы»</w:t>
      </w:r>
      <w:r w:rsidR="00947265" w:rsidRPr="00A13E88">
        <w:rPr>
          <w:color w:val="000000"/>
          <w:sz w:val="26"/>
          <w:szCs w:val="26"/>
        </w:rPr>
        <w:t>, утверждённую Постановлением администрации Руднянского городского поселения от 2</w:t>
      </w:r>
      <w:r w:rsidRPr="00A13E88">
        <w:rPr>
          <w:color w:val="000000"/>
          <w:sz w:val="26"/>
          <w:szCs w:val="26"/>
        </w:rPr>
        <w:t xml:space="preserve">6 декабря </w:t>
      </w:r>
      <w:r w:rsidR="00947265" w:rsidRPr="00A13E88">
        <w:rPr>
          <w:color w:val="000000"/>
          <w:sz w:val="26"/>
          <w:szCs w:val="26"/>
        </w:rPr>
        <w:t>201</w:t>
      </w:r>
      <w:r w:rsidRPr="00A13E88">
        <w:rPr>
          <w:color w:val="000000"/>
          <w:sz w:val="26"/>
          <w:szCs w:val="26"/>
        </w:rPr>
        <w:t>4</w:t>
      </w:r>
      <w:r w:rsidR="00947265" w:rsidRPr="00A13E88">
        <w:rPr>
          <w:color w:val="000000"/>
          <w:sz w:val="26"/>
          <w:szCs w:val="26"/>
        </w:rPr>
        <w:t xml:space="preserve"> года № </w:t>
      </w:r>
      <w:r w:rsidRPr="00A13E88">
        <w:rPr>
          <w:color w:val="000000"/>
          <w:sz w:val="26"/>
          <w:szCs w:val="26"/>
        </w:rPr>
        <w:t xml:space="preserve">142 </w:t>
      </w:r>
      <w:proofErr w:type="gramStart"/>
      <w:r w:rsidRPr="00A13E88">
        <w:rPr>
          <w:color w:val="000000"/>
          <w:sz w:val="26"/>
          <w:szCs w:val="26"/>
        </w:rPr>
        <w:t>согласно Приложени</w:t>
      </w:r>
      <w:r w:rsidR="00153F70" w:rsidRPr="00A13E88">
        <w:rPr>
          <w:color w:val="000000"/>
          <w:sz w:val="26"/>
          <w:szCs w:val="26"/>
        </w:rPr>
        <w:t>я</w:t>
      </w:r>
      <w:proofErr w:type="gramEnd"/>
      <w:r w:rsidR="00153F70" w:rsidRPr="00A13E88">
        <w:rPr>
          <w:color w:val="000000"/>
          <w:sz w:val="26"/>
          <w:szCs w:val="26"/>
        </w:rPr>
        <w:t>.</w:t>
      </w:r>
    </w:p>
    <w:p w:rsidR="00947265" w:rsidRPr="00A13E88" w:rsidRDefault="00947265" w:rsidP="00947265">
      <w:pPr>
        <w:rPr>
          <w:rFonts w:ascii="Times New Roman" w:hAnsi="Times New Roman" w:cs="Times New Roman"/>
          <w:sz w:val="26"/>
          <w:szCs w:val="26"/>
        </w:rPr>
      </w:pPr>
      <w:r w:rsidRPr="00A13E88">
        <w:rPr>
          <w:rFonts w:ascii="Times New Roman" w:hAnsi="Times New Roman" w:cs="Times New Roman"/>
          <w:sz w:val="26"/>
          <w:szCs w:val="26"/>
        </w:rPr>
        <w:t xml:space="preserve">      2. Руководителю финансового органа Администрации Руднянского городского поселения обеспечить </w:t>
      </w:r>
      <w:r w:rsidR="00153F70" w:rsidRPr="00A13E88">
        <w:rPr>
          <w:rFonts w:ascii="Times New Roman" w:hAnsi="Times New Roman" w:cs="Times New Roman"/>
          <w:sz w:val="26"/>
          <w:szCs w:val="26"/>
        </w:rPr>
        <w:t xml:space="preserve">внесение изменений </w:t>
      </w:r>
      <w:r w:rsidRPr="00A13E88">
        <w:rPr>
          <w:rFonts w:ascii="Times New Roman" w:hAnsi="Times New Roman" w:cs="Times New Roman"/>
          <w:sz w:val="26"/>
          <w:szCs w:val="26"/>
        </w:rPr>
        <w:t>Программы</w:t>
      </w:r>
      <w:r w:rsidR="00153F70" w:rsidRPr="00A13E88">
        <w:rPr>
          <w:rFonts w:ascii="Times New Roman" w:hAnsi="Times New Roman" w:cs="Times New Roman"/>
          <w:sz w:val="26"/>
          <w:szCs w:val="26"/>
        </w:rPr>
        <w:t xml:space="preserve"> по основаниям настоящего Постановления</w:t>
      </w:r>
      <w:r w:rsidRPr="00A13E88">
        <w:rPr>
          <w:rFonts w:ascii="Times New Roman" w:hAnsi="Times New Roman" w:cs="Times New Roman"/>
          <w:sz w:val="26"/>
          <w:szCs w:val="26"/>
        </w:rPr>
        <w:t>.</w:t>
      </w:r>
    </w:p>
    <w:p w:rsidR="00947265" w:rsidRPr="00A13E88" w:rsidRDefault="00947265" w:rsidP="00947265">
      <w:pPr>
        <w:rPr>
          <w:rFonts w:ascii="Times New Roman" w:hAnsi="Times New Roman" w:cs="Times New Roman"/>
          <w:sz w:val="26"/>
          <w:szCs w:val="26"/>
        </w:rPr>
      </w:pPr>
      <w:r w:rsidRPr="00A13E88">
        <w:rPr>
          <w:rFonts w:ascii="Times New Roman" w:hAnsi="Times New Roman" w:cs="Times New Roman"/>
          <w:sz w:val="26"/>
          <w:szCs w:val="26"/>
        </w:rPr>
        <w:t xml:space="preserve">      3. Заместителю главы Руднянского городского поселения организовать работу по осуществлению мероприятий Программы.</w:t>
      </w:r>
    </w:p>
    <w:p w:rsidR="00947265" w:rsidRPr="00A13E88" w:rsidRDefault="00947265" w:rsidP="00947265">
      <w:pPr>
        <w:rPr>
          <w:rFonts w:ascii="Times New Roman" w:hAnsi="Times New Roman" w:cs="Times New Roman"/>
          <w:bCs/>
          <w:sz w:val="26"/>
          <w:szCs w:val="26"/>
        </w:rPr>
      </w:pPr>
      <w:r w:rsidRPr="00A13E88">
        <w:rPr>
          <w:rFonts w:ascii="Times New Roman" w:hAnsi="Times New Roman" w:cs="Times New Roman"/>
          <w:sz w:val="26"/>
          <w:szCs w:val="26"/>
        </w:rPr>
        <w:t xml:space="preserve">     4. Настоящее Постановление вступает в силу </w:t>
      </w:r>
      <w:r w:rsidR="00153F70" w:rsidRPr="00A13E88">
        <w:rPr>
          <w:rFonts w:ascii="Times New Roman" w:hAnsi="Times New Roman" w:cs="Times New Roman"/>
          <w:sz w:val="26"/>
          <w:szCs w:val="26"/>
        </w:rPr>
        <w:t>после</w:t>
      </w:r>
      <w:r w:rsidRPr="00A13E88">
        <w:rPr>
          <w:rFonts w:ascii="Times New Roman" w:hAnsi="Times New Roman" w:cs="Times New Roman"/>
          <w:sz w:val="26"/>
          <w:szCs w:val="26"/>
        </w:rPr>
        <w:t xml:space="preserve"> официально</w:t>
      </w:r>
      <w:r w:rsidR="00C45923" w:rsidRPr="00A13E88">
        <w:rPr>
          <w:rFonts w:ascii="Times New Roman" w:hAnsi="Times New Roman" w:cs="Times New Roman"/>
          <w:sz w:val="26"/>
          <w:szCs w:val="26"/>
        </w:rPr>
        <w:t>го обнародования, подлежит</w:t>
      </w:r>
      <w:r w:rsidRPr="00A13E88">
        <w:rPr>
          <w:rFonts w:ascii="Times New Roman" w:hAnsi="Times New Roman" w:cs="Times New Roman"/>
          <w:sz w:val="26"/>
          <w:szCs w:val="26"/>
        </w:rPr>
        <w:t xml:space="preserve"> размещени</w:t>
      </w:r>
      <w:r w:rsidR="00C45923" w:rsidRPr="00A13E88">
        <w:rPr>
          <w:rFonts w:ascii="Times New Roman" w:hAnsi="Times New Roman" w:cs="Times New Roman"/>
          <w:sz w:val="26"/>
          <w:szCs w:val="26"/>
        </w:rPr>
        <w:t>ю</w:t>
      </w:r>
      <w:r w:rsidRPr="00A13E88">
        <w:rPr>
          <w:rFonts w:ascii="Times New Roman" w:hAnsi="Times New Roman" w:cs="Times New Roman"/>
          <w:sz w:val="26"/>
          <w:szCs w:val="26"/>
        </w:rPr>
        <w:t xml:space="preserve"> на официальном сайте Руднянского городского поселения и применяется к правоотно</w:t>
      </w:r>
      <w:r w:rsidR="003356BC" w:rsidRPr="00A13E88">
        <w:rPr>
          <w:rFonts w:ascii="Times New Roman" w:hAnsi="Times New Roman" w:cs="Times New Roman"/>
          <w:sz w:val="26"/>
          <w:szCs w:val="26"/>
        </w:rPr>
        <w:t>шениям</w:t>
      </w:r>
      <w:r w:rsidR="00153F70" w:rsidRPr="00A13E88">
        <w:rPr>
          <w:rFonts w:ascii="Times New Roman" w:hAnsi="Times New Roman" w:cs="Times New Roman"/>
          <w:sz w:val="26"/>
          <w:szCs w:val="26"/>
        </w:rPr>
        <w:t>,</w:t>
      </w:r>
      <w:r w:rsidR="003356BC" w:rsidRPr="00A13E88">
        <w:rPr>
          <w:rFonts w:ascii="Times New Roman" w:hAnsi="Times New Roman" w:cs="Times New Roman"/>
          <w:sz w:val="26"/>
          <w:szCs w:val="26"/>
        </w:rPr>
        <w:t xml:space="preserve"> возникшим с 1</w:t>
      </w:r>
      <w:r w:rsidR="00C45923" w:rsidRPr="00A13E88">
        <w:rPr>
          <w:rFonts w:ascii="Times New Roman" w:hAnsi="Times New Roman" w:cs="Times New Roman"/>
          <w:sz w:val="26"/>
          <w:szCs w:val="26"/>
        </w:rPr>
        <w:t>7 марта</w:t>
      </w:r>
      <w:r w:rsidR="003356BC" w:rsidRPr="00A13E88">
        <w:rPr>
          <w:rFonts w:ascii="Times New Roman" w:hAnsi="Times New Roman" w:cs="Times New Roman"/>
          <w:sz w:val="26"/>
          <w:szCs w:val="26"/>
        </w:rPr>
        <w:t xml:space="preserve"> 201</w:t>
      </w:r>
      <w:r w:rsidR="00C45923" w:rsidRPr="00A13E88">
        <w:rPr>
          <w:rFonts w:ascii="Times New Roman" w:hAnsi="Times New Roman" w:cs="Times New Roman"/>
          <w:sz w:val="26"/>
          <w:szCs w:val="26"/>
        </w:rPr>
        <w:t>5</w:t>
      </w:r>
      <w:r w:rsidR="00A163E5" w:rsidRPr="00A13E88">
        <w:rPr>
          <w:rFonts w:ascii="Times New Roman" w:hAnsi="Times New Roman" w:cs="Times New Roman"/>
          <w:sz w:val="26"/>
          <w:szCs w:val="26"/>
        </w:rPr>
        <w:t xml:space="preserve"> года.</w:t>
      </w:r>
    </w:p>
    <w:bookmarkEnd w:id="0"/>
    <w:p w:rsidR="00947265" w:rsidRPr="00A13E88" w:rsidRDefault="00947265">
      <w:pPr>
        <w:pStyle w:val="a4"/>
        <w:shd w:val="clear" w:color="auto" w:fill="auto"/>
        <w:spacing w:after="0" w:line="270" w:lineRule="exact"/>
        <w:ind w:left="20" w:firstLine="1240"/>
        <w:rPr>
          <w:sz w:val="26"/>
          <w:szCs w:val="26"/>
        </w:rPr>
      </w:pPr>
    </w:p>
    <w:p w:rsidR="00153F70" w:rsidRDefault="00153F70">
      <w:pPr>
        <w:pStyle w:val="a4"/>
        <w:shd w:val="clear" w:color="auto" w:fill="auto"/>
        <w:spacing w:after="0" w:line="270" w:lineRule="exact"/>
        <w:ind w:left="20" w:firstLine="1240"/>
        <w:rPr>
          <w:sz w:val="28"/>
          <w:szCs w:val="28"/>
        </w:rPr>
      </w:pPr>
    </w:p>
    <w:p w:rsidR="00947265" w:rsidRDefault="00947265" w:rsidP="00947265">
      <w:pPr>
        <w:pStyle w:val="a4"/>
        <w:shd w:val="clear" w:color="auto" w:fill="auto"/>
        <w:spacing w:after="0" w:line="270" w:lineRule="exact"/>
        <w:ind w:left="20" w:hanging="20"/>
        <w:rPr>
          <w:sz w:val="28"/>
          <w:szCs w:val="28"/>
        </w:rPr>
      </w:pPr>
    </w:p>
    <w:p w:rsidR="003356BC" w:rsidRDefault="003356BC" w:rsidP="00947265">
      <w:pPr>
        <w:pStyle w:val="a4"/>
        <w:shd w:val="clear" w:color="auto" w:fill="auto"/>
        <w:spacing w:after="0" w:line="270" w:lineRule="exact"/>
        <w:ind w:left="20" w:hanging="20"/>
        <w:rPr>
          <w:sz w:val="28"/>
          <w:szCs w:val="28"/>
        </w:rPr>
      </w:pPr>
      <w:r>
        <w:rPr>
          <w:sz w:val="28"/>
          <w:szCs w:val="28"/>
        </w:rPr>
        <w:t>Временно исп. полномочия</w:t>
      </w:r>
    </w:p>
    <w:p w:rsidR="00947265" w:rsidRDefault="003356BC" w:rsidP="00947265">
      <w:pPr>
        <w:pStyle w:val="a4"/>
        <w:shd w:val="clear" w:color="auto" w:fill="auto"/>
        <w:spacing w:after="0" w:line="270" w:lineRule="exact"/>
        <w:ind w:left="20" w:hanging="20"/>
      </w:pPr>
      <w:r>
        <w:rPr>
          <w:sz w:val="28"/>
          <w:szCs w:val="28"/>
        </w:rPr>
        <w:t>г</w:t>
      </w:r>
      <w:r w:rsidR="0094726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47265">
        <w:rPr>
          <w:sz w:val="28"/>
          <w:szCs w:val="28"/>
        </w:rPr>
        <w:t xml:space="preserve"> Руднянского городского поселения              </w:t>
      </w:r>
      <w:r>
        <w:rPr>
          <w:sz w:val="28"/>
          <w:szCs w:val="28"/>
        </w:rPr>
        <w:t xml:space="preserve">                 </w:t>
      </w:r>
      <w:r w:rsidR="00947265">
        <w:rPr>
          <w:sz w:val="28"/>
          <w:szCs w:val="28"/>
        </w:rPr>
        <w:t xml:space="preserve"> А.</w:t>
      </w:r>
      <w:r>
        <w:rPr>
          <w:sz w:val="28"/>
          <w:szCs w:val="28"/>
        </w:rPr>
        <w:t>В. Дунаев</w:t>
      </w:r>
    </w:p>
    <w:p w:rsidR="00947265" w:rsidRDefault="00947265">
      <w:pPr>
        <w:pStyle w:val="a4"/>
        <w:shd w:val="clear" w:color="auto" w:fill="auto"/>
        <w:spacing w:after="317"/>
        <w:ind w:left="80"/>
        <w:jc w:val="center"/>
        <w:rPr>
          <w:sz w:val="24"/>
          <w:szCs w:val="24"/>
        </w:rPr>
      </w:pPr>
    </w:p>
    <w:p w:rsidR="00947265" w:rsidRDefault="00947265">
      <w:pPr>
        <w:pStyle w:val="a4"/>
        <w:shd w:val="clear" w:color="auto" w:fill="auto"/>
        <w:spacing w:after="317"/>
        <w:ind w:left="80"/>
        <w:jc w:val="center"/>
        <w:rPr>
          <w:sz w:val="24"/>
          <w:szCs w:val="24"/>
        </w:rPr>
      </w:pPr>
    </w:p>
    <w:p w:rsidR="00AD4992" w:rsidRDefault="00AD4992">
      <w:pPr>
        <w:framePr w:w="10709" w:h="221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193B19" w:rsidRPr="00E46D31" w:rsidRDefault="00193B19">
      <w:pPr>
        <w:framePr w:w="10709" w:h="221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93B19" w:rsidRDefault="00193B19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11AF1" w:rsidRDefault="00AD4992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AF1" w:rsidRDefault="00411AF1">
      <w:pPr>
        <w:pStyle w:val="20"/>
        <w:shd w:val="clear" w:color="auto" w:fill="auto"/>
        <w:tabs>
          <w:tab w:val="left" w:pos="2360"/>
        </w:tabs>
        <w:spacing w:before="0"/>
        <w:ind w:left="8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92" w:rsidRPr="00E46D31" w:rsidRDefault="00AD4992">
      <w:pPr>
        <w:framePr w:w="10778" w:h="21" w:hRule="exact" w:wrap="notBeside" w:vAnchor="text" w:hAnchor="text" w:xAlign="center" w:y="1" w:anchorLock="1"/>
        <w:rPr>
          <w:rFonts w:ascii="Times New Roman" w:hAnsi="Times New Roman" w:cs="Times New Roman"/>
          <w:color w:val="auto"/>
        </w:rPr>
      </w:pPr>
    </w:p>
    <w:p w:rsidR="00AD4992" w:rsidRPr="00E46D31" w:rsidRDefault="00AD4992">
      <w:pPr>
        <w:rPr>
          <w:rFonts w:ascii="Times New Roman" w:hAnsi="Times New Roman" w:cs="Times New Roman"/>
          <w:color w:val="auto"/>
        </w:rPr>
        <w:sectPr w:rsidR="00AD4992" w:rsidRPr="00E46D31" w:rsidSect="00411AF1">
          <w:type w:val="continuous"/>
          <w:pgSz w:w="11905" w:h="16837"/>
          <w:pgMar w:top="0" w:right="1134" w:bottom="0" w:left="1701" w:header="0" w:footer="6" w:gutter="0"/>
          <w:cols w:space="720"/>
          <w:noEndnote/>
          <w:docGrid w:linePitch="360"/>
        </w:sectPr>
      </w:pPr>
    </w:p>
    <w:p w:rsidR="00193B19" w:rsidRPr="00153F70" w:rsidRDefault="00153F70" w:rsidP="00153F70">
      <w:pPr>
        <w:pStyle w:val="a4"/>
        <w:shd w:val="clear" w:color="auto" w:fill="auto"/>
        <w:spacing w:after="0" w:line="317" w:lineRule="exact"/>
        <w:ind w:left="5387" w:right="20"/>
        <w:rPr>
          <w:sz w:val="24"/>
          <w:szCs w:val="24"/>
        </w:rPr>
      </w:pPr>
      <w:r w:rsidRPr="00153F70">
        <w:rPr>
          <w:sz w:val="24"/>
          <w:szCs w:val="24"/>
        </w:rPr>
        <w:lastRenderedPageBreak/>
        <w:t xml:space="preserve">Приложение </w:t>
      </w:r>
    </w:p>
    <w:p w:rsidR="00193B19" w:rsidRPr="00153F70" w:rsidRDefault="00153F70" w:rsidP="00153F70">
      <w:pPr>
        <w:pStyle w:val="a4"/>
        <w:shd w:val="clear" w:color="auto" w:fill="auto"/>
        <w:spacing w:after="0" w:line="317" w:lineRule="exact"/>
        <w:ind w:left="5387" w:right="20"/>
        <w:rPr>
          <w:sz w:val="24"/>
          <w:szCs w:val="24"/>
        </w:rPr>
      </w:pPr>
      <w:r w:rsidRPr="00153F70">
        <w:rPr>
          <w:sz w:val="24"/>
          <w:szCs w:val="24"/>
        </w:rPr>
        <w:t>к П</w:t>
      </w:r>
      <w:r w:rsidR="00193B19" w:rsidRPr="00153F70">
        <w:rPr>
          <w:sz w:val="24"/>
          <w:szCs w:val="24"/>
        </w:rPr>
        <w:t>остановлени</w:t>
      </w:r>
      <w:r w:rsidRPr="00153F70">
        <w:rPr>
          <w:sz w:val="24"/>
          <w:szCs w:val="24"/>
        </w:rPr>
        <w:t>ю</w:t>
      </w:r>
      <w:r w:rsidR="00193B19" w:rsidRPr="00153F70">
        <w:rPr>
          <w:sz w:val="24"/>
          <w:szCs w:val="24"/>
        </w:rPr>
        <w:t xml:space="preserve"> администрации </w:t>
      </w:r>
    </w:p>
    <w:p w:rsidR="00193B19" w:rsidRPr="00153F70" w:rsidRDefault="00193B19" w:rsidP="00153F70">
      <w:pPr>
        <w:pStyle w:val="a4"/>
        <w:shd w:val="clear" w:color="auto" w:fill="auto"/>
        <w:spacing w:after="0" w:line="317" w:lineRule="exact"/>
        <w:ind w:left="5387" w:right="20"/>
        <w:rPr>
          <w:sz w:val="24"/>
          <w:szCs w:val="24"/>
        </w:rPr>
      </w:pPr>
      <w:r w:rsidRPr="00153F70">
        <w:rPr>
          <w:sz w:val="24"/>
          <w:szCs w:val="24"/>
        </w:rPr>
        <w:t>Руднянского городского поселения</w:t>
      </w:r>
    </w:p>
    <w:p w:rsidR="00153F70" w:rsidRPr="00153F70" w:rsidRDefault="00153F70" w:rsidP="00153F70">
      <w:pPr>
        <w:pStyle w:val="a4"/>
        <w:shd w:val="clear" w:color="auto" w:fill="auto"/>
        <w:tabs>
          <w:tab w:val="center" w:pos="4551"/>
        </w:tabs>
        <w:spacing w:after="293" w:line="270" w:lineRule="exact"/>
        <w:ind w:left="5387"/>
        <w:rPr>
          <w:sz w:val="24"/>
          <w:szCs w:val="24"/>
        </w:rPr>
      </w:pPr>
      <w:r w:rsidRPr="00153F70">
        <w:rPr>
          <w:sz w:val="24"/>
          <w:szCs w:val="24"/>
        </w:rPr>
        <w:t>от 15 апреля 2015 года  № 56</w:t>
      </w:r>
    </w:p>
    <w:p w:rsidR="00193B19" w:rsidRPr="00F452CA" w:rsidRDefault="00193B19" w:rsidP="00193B19"/>
    <w:p w:rsidR="00153F70" w:rsidRDefault="00153F70" w:rsidP="00193B19">
      <w:pPr>
        <w:pStyle w:val="12"/>
        <w:keepNext/>
        <w:keepLines/>
        <w:shd w:val="clear" w:color="auto" w:fill="auto"/>
        <w:spacing w:before="0" w:after="0" w:line="319" w:lineRule="exact"/>
        <w:ind w:left="80"/>
        <w:rPr>
          <w:sz w:val="28"/>
          <w:szCs w:val="28"/>
        </w:rPr>
      </w:pPr>
      <w:r>
        <w:rPr>
          <w:bCs w:val="0"/>
          <w:sz w:val="28"/>
          <w:szCs w:val="28"/>
        </w:rPr>
        <w:t>И</w:t>
      </w:r>
      <w:r w:rsidRPr="00947265">
        <w:rPr>
          <w:bCs w:val="0"/>
          <w:sz w:val="28"/>
          <w:szCs w:val="28"/>
        </w:rPr>
        <w:t xml:space="preserve">зменения в </w:t>
      </w:r>
      <w:r>
        <w:rPr>
          <w:sz w:val="28"/>
          <w:szCs w:val="28"/>
        </w:rPr>
        <w:t xml:space="preserve">долгосрочную целевую программу </w:t>
      </w:r>
    </w:p>
    <w:p w:rsidR="00153F70" w:rsidRDefault="00153F70" w:rsidP="00193B19">
      <w:pPr>
        <w:pStyle w:val="12"/>
        <w:keepNext/>
        <w:keepLines/>
        <w:shd w:val="clear" w:color="auto" w:fill="auto"/>
        <w:spacing w:before="0" w:after="0" w:line="319" w:lineRule="exact"/>
        <w:ind w:left="80"/>
        <w:rPr>
          <w:sz w:val="24"/>
          <w:szCs w:val="24"/>
        </w:rPr>
      </w:pPr>
      <w:r>
        <w:rPr>
          <w:sz w:val="28"/>
          <w:szCs w:val="28"/>
        </w:rPr>
        <w:t>«Развитие Т</w:t>
      </w:r>
      <w:r w:rsidRPr="00947265">
        <w:rPr>
          <w:sz w:val="28"/>
          <w:szCs w:val="28"/>
        </w:rPr>
        <w:t>ерриториального общественного самоуправления Руднянского городского поселения на 201</w:t>
      </w:r>
      <w:r>
        <w:rPr>
          <w:sz w:val="28"/>
          <w:szCs w:val="28"/>
        </w:rPr>
        <w:t>4</w:t>
      </w:r>
      <w:r w:rsidRPr="00947265">
        <w:rPr>
          <w:sz w:val="28"/>
          <w:szCs w:val="28"/>
        </w:rPr>
        <w:t>– 201</w:t>
      </w:r>
      <w:r>
        <w:rPr>
          <w:sz w:val="28"/>
          <w:szCs w:val="28"/>
        </w:rPr>
        <w:t>6</w:t>
      </w:r>
      <w:r w:rsidRPr="00947265">
        <w:rPr>
          <w:sz w:val="28"/>
          <w:szCs w:val="28"/>
        </w:rPr>
        <w:t xml:space="preserve"> годы»</w:t>
      </w:r>
    </w:p>
    <w:p w:rsidR="00153F70" w:rsidRDefault="00153F70" w:rsidP="00193B19">
      <w:pPr>
        <w:pStyle w:val="12"/>
        <w:keepNext/>
        <w:keepLines/>
        <w:shd w:val="clear" w:color="auto" w:fill="auto"/>
        <w:spacing w:before="0" w:after="0" w:line="319" w:lineRule="exact"/>
        <w:ind w:left="80"/>
        <w:rPr>
          <w:sz w:val="24"/>
          <w:szCs w:val="24"/>
        </w:rPr>
      </w:pPr>
    </w:p>
    <w:p w:rsidR="00153F70" w:rsidRPr="00A13E88" w:rsidRDefault="00153F70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sz w:val="24"/>
          <w:szCs w:val="24"/>
        </w:rPr>
      </w:pPr>
      <w:r w:rsidRPr="00A13E88">
        <w:rPr>
          <w:b w:val="0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13E88">
        <w:rPr>
          <w:sz w:val="24"/>
          <w:szCs w:val="24"/>
        </w:rPr>
        <w:t>Наименование Программы изложить в новой редакции:</w:t>
      </w:r>
    </w:p>
    <w:p w:rsidR="00153F70" w:rsidRDefault="00153F70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153F70">
        <w:rPr>
          <w:b w:val="0"/>
          <w:sz w:val="24"/>
          <w:szCs w:val="24"/>
        </w:rPr>
        <w:t xml:space="preserve">- «Развитие </w:t>
      </w:r>
      <w:r>
        <w:rPr>
          <w:b w:val="0"/>
          <w:sz w:val="24"/>
          <w:szCs w:val="24"/>
        </w:rPr>
        <w:t>Т</w:t>
      </w:r>
      <w:r w:rsidRPr="00153F70">
        <w:rPr>
          <w:b w:val="0"/>
          <w:sz w:val="24"/>
          <w:szCs w:val="24"/>
        </w:rPr>
        <w:t>ерриториального общественного самоуправления Руднянского городского поселения на 201</w:t>
      </w:r>
      <w:r>
        <w:rPr>
          <w:b w:val="0"/>
          <w:sz w:val="24"/>
          <w:szCs w:val="24"/>
        </w:rPr>
        <w:t>5</w:t>
      </w:r>
      <w:r w:rsidRPr="00153F70">
        <w:rPr>
          <w:b w:val="0"/>
          <w:sz w:val="24"/>
          <w:szCs w:val="24"/>
        </w:rPr>
        <w:t>– 201</w:t>
      </w:r>
      <w:r>
        <w:rPr>
          <w:b w:val="0"/>
          <w:sz w:val="24"/>
          <w:szCs w:val="24"/>
        </w:rPr>
        <w:t>7</w:t>
      </w:r>
      <w:r w:rsidRPr="00153F70">
        <w:rPr>
          <w:b w:val="0"/>
          <w:sz w:val="24"/>
          <w:szCs w:val="24"/>
        </w:rPr>
        <w:t xml:space="preserve"> годы»</w:t>
      </w:r>
      <w:r>
        <w:rPr>
          <w:b w:val="0"/>
          <w:sz w:val="24"/>
          <w:szCs w:val="24"/>
        </w:rPr>
        <w:t>;</w:t>
      </w:r>
    </w:p>
    <w:p w:rsidR="00153F70" w:rsidRDefault="00153F70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</w:p>
    <w:p w:rsidR="00153F70" w:rsidRPr="00A13E88" w:rsidRDefault="00153F70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A13E88" w:rsidRPr="00A13E88">
        <w:rPr>
          <w:sz w:val="24"/>
          <w:szCs w:val="24"/>
        </w:rPr>
        <w:t>В</w:t>
      </w:r>
      <w:r w:rsidRPr="00A13E88">
        <w:rPr>
          <w:sz w:val="24"/>
          <w:szCs w:val="24"/>
        </w:rPr>
        <w:t xml:space="preserve">езде по тексту </w:t>
      </w:r>
      <w:r w:rsidR="00A13E88" w:rsidRPr="00A13E88">
        <w:rPr>
          <w:sz w:val="24"/>
          <w:szCs w:val="24"/>
        </w:rPr>
        <w:t>Программы</w:t>
      </w:r>
      <w:r w:rsidRPr="00A13E88">
        <w:rPr>
          <w:sz w:val="24"/>
          <w:szCs w:val="24"/>
        </w:rPr>
        <w:t xml:space="preserve"> </w:t>
      </w:r>
      <w:r w:rsidR="00A13E88" w:rsidRPr="00A13E88">
        <w:rPr>
          <w:sz w:val="24"/>
          <w:szCs w:val="24"/>
        </w:rPr>
        <w:t>вместо слов « 2014-2016 годы» записать «2015-2017 годы» в соответствующем склонении;</w:t>
      </w:r>
    </w:p>
    <w:p w:rsidR="00A13E88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</w:p>
    <w:p w:rsidR="00A13E88" w:rsidRPr="00A13E88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Pr="00A13E88">
        <w:rPr>
          <w:sz w:val="24"/>
          <w:szCs w:val="24"/>
        </w:rPr>
        <w:t>Пункт 10 Паспорта долгосрочной целевой Программы изложить в новой редакции:</w:t>
      </w:r>
    </w:p>
    <w:p w:rsidR="00A13E88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  <w:gridCol w:w="4597"/>
      </w:tblGrid>
      <w:tr w:rsidR="00A13E88" w:rsidRPr="00EC5D8A" w:rsidTr="00EC5D8A">
        <w:tc>
          <w:tcPr>
            <w:tcW w:w="4609" w:type="dxa"/>
          </w:tcPr>
          <w:p w:rsidR="00A13E88" w:rsidRPr="00EC5D8A" w:rsidRDefault="00A13E88" w:rsidP="00EC5D8A">
            <w:pPr>
              <w:pStyle w:val="a4"/>
              <w:spacing w:after="317"/>
              <w:rPr>
                <w:sz w:val="24"/>
                <w:szCs w:val="24"/>
              </w:rPr>
            </w:pPr>
            <w:r w:rsidRPr="00EC5D8A">
              <w:rPr>
                <w:sz w:val="24"/>
                <w:szCs w:val="24"/>
              </w:rPr>
              <w:t>Объемы и источники финансирования Программы (в целом по Программе и с разбивкой по годам источникам финансирования)</w:t>
            </w:r>
          </w:p>
        </w:tc>
        <w:tc>
          <w:tcPr>
            <w:tcW w:w="4597" w:type="dxa"/>
          </w:tcPr>
          <w:p w:rsidR="00A13E88" w:rsidRPr="00EC5D8A" w:rsidRDefault="00A13E88" w:rsidP="00EC5D8A">
            <w:pPr>
              <w:pStyle w:val="a4"/>
              <w:spacing w:after="317" w:line="240" w:lineRule="auto"/>
              <w:rPr>
                <w:sz w:val="24"/>
                <w:szCs w:val="24"/>
              </w:rPr>
            </w:pPr>
            <w:r w:rsidRPr="00EC5D8A">
              <w:rPr>
                <w:sz w:val="24"/>
                <w:szCs w:val="24"/>
              </w:rPr>
              <w:t>Финансирование Программы осуществляется за счет средств бюджета Руднянского городского поселения. Общий объем финансирования Программы на 2015-2017 года составит</w:t>
            </w:r>
            <w:proofErr w:type="gramStart"/>
            <w:r w:rsidRPr="00EC5D8A">
              <w:rPr>
                <w:sz w:val="24"/>
                <w:szCs w:val="24"/>
              </w:rPr>
              <w:t xml:space="preserve"> :</w:t>
            </w:r>
            <w:proofErr w:type="gramEnd"/>
            <w:r w:rsidRPr="00EC5D8A">
              <w:rPr>
                <w:sz w:val="24"/>
                <w:szCs w:val="24"/>
              </w:rPr>
              <w:t>- 2015г. –100,0 тыс. рублей;  - 2016г.- 0,0 тыс. рублей; - 2017г. – 0,0 тыс. рублей.</w:t>
            </w:r>
          </w:p>
        </w:tc>
      </w:tr>
    </w:tbl>
    <w:p w:rsidR="00A13E88" w:rsidRPr="00A13E88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</w:p>
    <w:p w:rsidR="00A13E88" w:rsidRPr="00153F70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</w:p>
    <w:p w:rsidR="00153F70" w:rsidRDefault="00A13E88" w:rsidP="00153F70">
      <w:pPr>
        <w:pStyle w:val="12"/>
        <w:keepNext/>
        <w:keepLines/>
        <w:shd w:val="clear" w:color="auto" w:fill="auto"/>
        <w:spacing w:before="0" w:after="0" w:line="319" w:lineRule="exact"/>
        <w:ind w:left="8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Pr="00A13E88">
        <w:rPr>
          <w:sz w:val="24"/>
          <w:szCs w:val="24"/>
        </w:rPr>
        <w:t>Абзац 1 раздела 4 «Ресурсное обеспечение Программы» изложить в новой редакции:</w:t>
      </w:r>
    </w:p>
    <w:p w:rsidR="00A13E88" w:rsidRPr="001C7C31" w:rsidRDefault="00A13E88" w:rsidP="00A13E88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>
        <w:rPr>
          <w:sz w:val="24"/>
          <w:szCs w:val="24"/>
        </w:rPr>
        <w:t>- «</w:t>
      </w:r>
      <w:r w:rsidRPr="00411AF1">
        <w:rPr>
          <w:sz w:val="24"/>
          <w:szCs w:val="24"/>
        </w:rPr>
        <w:t>Финансирование Программы осуществляется за счет средств бюджета Руднянского городского поселения. Общий прогнозируемый объем финансирования Программы на 201</w:t>
      </w:r>
      <w:r>
        <w:rPr>
          <w:sz w:val="24"/>
          <w:szCs w:val="24"/>
        </w:rPr>
        <w:t>5</w:t>
      </w:r>
      <w:r w:rsidRPr="00411AF1">
        <w:rPr>
          <w:sz w:val="24"/>
          <w:szCs w:val="24"/>
        </w:rPr>
        <w:t xml:space="preserve"> - 201</w:t>
      </w:r>
      <w:r>
        <w:rPr>
          <w:sz w:val="24"/>
          <w:szCs w:val="24"/>
        </w:rPr>
        <w:t>7</w:t>
      </w:r>
      <w:r w:rsidRPr="00411AF1">
        <w:rPr>
          <w:sz w:val="24"/>
          <w:szCs w:val="24"/>
        </w:rPr>
        <w:t xml:space="preserve"> годы из бюджета Руднянского городского поселения </w:t>
      </w:r>
      <w:r w:rsidRPr="001C7C31">
        <w:rPr>
          <w:sz w:val="24"/>
          <w:szCs w:val="24"/>
        </w:rPr>
        <w:t xml:space="preserve">составит </w:t>
      </w:r>
      <w:r>
        <w:rPr>
          <w:sz w:val="24"/>
          <w:szCs w:val="24"/>
        </w:rPr>
        <w:t xml:space="preserve"> 100,0 </w:t>
      </w:r>
      <w:r w:rsidRPr="001C7C31">
        <w:rPr>
          <w:sz w:val="24"/>
          <w:szCs w:val="24"/>
        </w:rPr>
        <w:t>тыс. рублей, в том числе:</w:t>
      </w:r>
    </w:p>
    <w:p w:rsidR="00A13E88" w:rsidRPr="001C7C31" w:rsidRDefault="00A13E88" w:rsidP="00A13E88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1C7C31">
        <w:rPr>
          <w:sz w:val="24"/>
          <w:szCs w:val="24"/>
        </w:rPr>
        <w:t xml:space="preserve"> году – 1</w:t>
      </w:r>
      <w:r>
        <w:rPr>
          <w:sz w:val="24"/>
          <w:szCs w:val="24"/>
        </w:rPr>
        <w:t>0</w:t>
      </w:r>
      <w:r w:rsidRPr="001C7C31">
        <w:rPr>
          <w:sz w:val="24"/>
          <w:szCs w:val="24"/>
        </w:rPr>
        <w:t xml:space="preserve">0,0 тыс. рублей; </w:t>
      </w:r>
    </w:p>
    <w:p w:rsidR="00A13E88" w:rsidRDefault="00A13E88" w:rsidP="00A13E88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>
        <w:rPr>
          <w:sz w:val="24"/>
          <w:szCs w:val="24"/>
        </w:rPr>
        <w:t>6</w:t>
      </w:r>
      <w:r w:rsidRPr="001C7C31">
        <w:rPr>
          <w:sz w:val="24"/>
          <w:szCs w:val="24"/>
        </w:rPr>
        <w:t xml:space="preserve"> году –</w:t>
      </w:r>
      <w:r>
        <w:rPr>
          <w:sz w:val="24"/>
          <w:szCs w:val="24"/>
        </w:rPr>
        <w:t xml:space="preserve"> </w:t>
      </w:r>
      <w:r w:rsidRPr="001C7C31">
        <w:rPr>
          <w:sz w:val="24"/>
          <w:szCs w:val="24"/>
        </w:rPr>
        <w:t>0,0 тыс. рублей</w:t>
      </w:r>
      <w:r>
        <w:rPr>
          <w:sz w:val="24"/>
          <w:szCs w:val="24"/>
        </w:rPr>
        <w:t>;</w:t>
      </w:r>
    </w:p>
    <w:p w:rsidR="00A13E88" w:rsidRDefault="00A13E88" w:rsidP="00A13E88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1C7C31">
        <w:rPr>
          <w:sz w:val="24"/>
          <w:szCs w:val="24"/>
        </w:rPr>
        <w:t xml:space="preserve"> году –</w:t>
      </w:r>
      <w:r>
        <w:rPr>
          <w:sz w:val="24"/>
          <w:szCs w:val="24"/>
        </w:rPr>
        <w:t xml:space="preserve"> </w:t>
      </w:r>
      <w:r w:rsidRPr="001C7C31">
        <w:rPr>
          <w:sz w:val="24"/>
          <w:szCs w:val="24"/>
        </w:rPr>
        <w:t>0,0 тыс. рублей</w:t>
      </w:r>
      <w:proofErr w:type="gramStart"/>
      <w:r w:rsidRPr="001C7C31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A13E88" w:rsidRDefault="00A13E88" w:rsidP="00A13E88">
      <w:pPr>
        <w:pStyle w:val="a4"/>
        <w:shd w:val="clear" w:color="auto" w:fill="auto"/>
        <w:spacing w:after="0"/>
        <w:ind w:right="20"/>
        <w:rPr>
          <w:sz w:val="24"/>
          <w:szCs w:val="24"/>
        </w:rPr>
      </w:pPr>
    </w:p>
    <w:p w:rsidR="00A13E88" w:rsidRPr="00A13E88" w:rsidRDefault="00A13E88" w:rsidP="00A13E88">
      <w:pPr>
        <w:pStyle w:val="a4"/>
        <w:shd w:val="clear" w:color="auto" w:fill="auto"/>
        <w:spacing w:after="0"/>
        <w:ind w:right="2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13E88">
        <w:rPr>
          <w:b/>
          <w:sz w:val="24"/>
          <w:szCs w:val="24"/>
        </w:rPr>
        <w:t>Размер финансирования средств бюджета Руднянского городского поселения, выделяемых на финансирование Программы изложить в новой редакции:</w:t>
      </w:r>
    </w:p>
    <w:p w:rsidR="00A13E88" w:rsidRPr="00A13E88" w:rsidRDefault="00A13E88" w:rsidP="00A13E88">
      <w:pPr>
        <w:pStyle w:val="12"/>
        <w:keepNext/>
        <w:keepLines/>
        <w:shd w:val="clear" w:color="auto" w:fill="auto"/>
        <w:spacing w:before="0" w:after="0" w:line="317" w:lineRule="exact"/>
        <w:ind w:firstLine="160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13E88">
        <w:rPr>
          <w:b w:val="0"/>
          <w:sz w:val="24"/>
          <w:szCs w:val="24"/>
        </w:rPr>
        <w:t>«Средства бюджета Руднянского городского поселения, выделяемые на финансирование долгосрочной целевой Программы "Развитие территориального общественного самоуправления Руднянского</w:t>
      </w:r>
    </w:p>
    <w:p w:rsidR="00A13E88" w:rsidRPr="00A13E88" w:rsidRDefault="00A13E88" w:rsidP="00A13E88">
      <w:pPr>
        <w:pStyle w:val="12"/>
        <w:keepNext/>
        <w:keepLines/>
        <w:shd w:val="clear" w:color="auto" w:fill="auto"/>
        <w:spacing w:before="0" w:after="0" w:line="317" w:lineRule="exact"/>
        <w:ind w:left="160" w:right="700"/>
        <w:rPr>
          <w:b w:val="0"/>
          <w:sz w:val="24"/>
          <w:szCs w:val="24"/>
        </w:rPr>
      </w:pPr>
      <w:r w:rsidRPr="00A13E88">
        <w:rPr>
          <w:b w:val="0"/>
          <w:sz w:val="24"/>
          <w:szCs w:val="24"/>
        </w:rPr>
        <w:t>городского поселения на 2015 – 2017 годы»</w:t>
      </w:r>
    </w:p>
    <w:p w:rsidR="00A13E88" w:rsidRDefault="00A13E88" w:rsidP="00A13E88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 w:rsidRPr="00F452CA">
        <w:rPr>
          <w:sz w:val="24"/>
          <w:szCs w:val="24"/>
        </w:rPr>
        <w:t>в 201</w:t>
      </w:r>
      <w:r>
        <w:rPr>
          <w:sz w:val="24"/>
          <w:szCs w:val="24"/>
        </w:rPr>
        <w:t>5</w:t>
      </w:r>
      <w:r w:rsidRPr="00F452CA">
        <w:rPr>
          <w:sz w:val="24"/>
          <w:szCs w:val="24"/>
        </w:rPr>
        <w:t xml:space="preserve"> году - </w:t>
      </w:r>
      <w:r>
        <w:rPr>
          <w:sz w:val="24"/>
          <w:szCs w:val="24"/>
        </w:rPr>
        <w:t xml:space="preserve"> 100,0</w:t>
      </w:r>
      <w:r w:rsidRPr="00F452CA">
        <w:rPr>
          <w:sz w:val="24"/>
          <w:szCs w:val="24"/>
        </w:rPr>
        <w:t xml:space="preserve"> тыс. рублей; </w:t>
      </w:r>
    </w:p>
    <w:p w:rsidR="00A13E88" w:rsidRDefault="00A13E88" w:rsidP="00A13E88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>
        <w:rPr>
          <w:sz w:val="24"/>
          <w:szCs w:val="24"/>
        </w:rPr>
        <w:t>в 2016 году –     0,0 тыс. рублей;</w:t>
      </w:r>
    </w:p>
    <w:p w:rsidR="00A13E88" w:rsidRPr="00F452CA" w:rsidRDefault="00A13E88" w:rsidP="00A13E88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>
        <w:rPr>
          <w:sz w:val="24"/>
          <w:szCs w:val="24"/>
        </w:rPr>
        <w:t>В 2017 году -     0,0 тыс. рублей.</w:t>
      </w:r>
    </w:p>
    <w:p w:rsidR="00A13E88" w:rsidRDefault="00A13E88" w:rsidP="00A13E88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  <w:r w:rsidRPr="00F452CA">
        <w:rPr>
          <w:sz w:val="24"/>
          <w:szCs w:val="24"/>
        </w:rPr>
        <w:t xml:space="preserve">Общий объем финансирования </w:t>
      </w:r>
      <w:r>
        <w:rPr>
          <w:sz w:val="24"/>
          <w:szCs w:val="24"/>
        </w:rPr>
        <w:t xml:space="preserve"> 100,0 </w:t>
      </w:r>
      <w:r w:rsidRPr="00F452CA">
        <w:rPr>
          <w:sz w:val="24"/>
          <w:szCs w:val="24"/>
        </w:rPr>
        <w:t xml:space="preserve"> тыс. </w:t>
      </w:r>
      <w:r>
        <w:rPr>
          <w:sz w:val="24"/>
          <w:szCs w:val="24"/>
        </w:rPr>
        <w:t>(Сто тысяч)</w:t>
      </w:r>
      <w:r w:rsidRPr="00EF6A34">
        <w:rPr>
          <w:sz w:val="24"/>
          <w:szCs w:val="24"/>
        </w:rPr>
        <w:t xml:space="preserve"> </w:t>
      </w:r>
      <w:r w:rsidRPr="00F452CA">
        <w:rPr>
          <w:sz w:val="24"/>
          <w:szCs w:val="24"/>
        </w:rPr>
        <w:t>рублей</w:t>
      </w:r>
      <w:r>
        <w:rPr>
          <w:sz w:val="24"/>
          <w:szCs w:val="24"/>
        </w:rPr>
        <w:t>».</w:t>
      </w:r>
    </w:p>
    <w:p w:rsidR="00A13E88" w:rsidRDefault="00A13E88" w:rsidP="00A13E88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193B19" w:rsidRPr="00A13E88" w:rsidRDefault="00193B19" w:rsidP="00A13E88">
      <w:pPr>
        <w:pStyle w:val="a4"/>
        <w:shd w:val="clear" w:color="auto" w:fill="auto"/>
        <w:spacing w:after="0"/>
        <w:ind w:left="80"/>
        <w:jc w:val="center"/>
        <w:rPr>
          <w:b/>
          <w:sz w:val="24"/>
          <w:szCs w:val="24"/>
        </w:rPr>
      </w:pPr>
      <w:r w:rsidRPr="00A13E88">
        <w:rPr>
          <w:b/>
          <w:sz w:val="24"/>
          <w:szCs w:val="24"/>
        </w:rPr>
        <w:t>Паспорт</w:t>
      </w:r>
    </w:p>
    <w:p w:rsidR="00193B19" w:rsidRPr="00A13E88" w:rsidRDefault="00193B19" w:rsidP="00A13E88">
      <w:pPr>
        <w:pStyle w:val="a4"/>
        <w:shd w:val="clear" w:color="auto" w:fill="auto"/>
        <w:spacing w:after="0"/>
        <w:jc w:val="center"/>
        <w:rPr>
          <w:b/>
          <w:sz w:val="24"/>
          <w:szCs w:val="24"/>
        </w:rPr>
      </w:pPr>
      <w:r w:rsidRPr="00A13E88">
        <w:rPr>
          <w:b/>
          <w:sz w:val="24"/>
          <w:szCs w:val="24"/>
        </w:rPr>
        <w:t>долгосрочной целевой программы "Развитие территориального общественного самоуправления Руднянского городского поселения» на 2015 - 2017 годы</w:t>
      </w:r>
    </w:p>
    <w:p w:rsidR="00A13E88" w:rsidRDefault="00A13E88" w:rsidP="00A13E88">
      <w:pPr>
        <w:pStyle w:val="a4"/>
        <w:shd w:val="clear" w:color="auto" w:fill="auto"/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>(</w:t>
      </w:r>
      <w:r w:rsidRPr="00A13E88">
        <w:rPr>
          <w:i/>
          <w:sz w:val="24"/>
          <w:szCs w:val="24"/>
        </w:rPr>
        <w:t>в редакции Постановления администрации Руднянского городского поселения от 15.04.2015 № 56)</w:t>
      </w:r>
    </w:p>
    <w:p w:rsidR="00EC5D8A" w:rsidRPr="00A13E88" w:rsidRDefault="00EC5D8A" w:rsidP="00A13E88">
      <w:pPr>
        <w:pStyle w:val="a4"/>
        <w:shd w:val="clear" w:color="auto" w:fill="auto"/>
        <w:spacing w:after="0"/>
        <w:jc w:val="center"/>
        <w:rPr>
          <w:i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3"/>
        <w:gridCol w:w="6662"/>
      </w:tblGrid>
      <w:tr w:rsidR="00193B19" w:rsidTr="0081006D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403" w:type="dxa"/>
          </w:tcPr>
          <w:p w:rsidR="00193B19" w:rsidRPr="00797F70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62" w:type="dxa"/>
          </w:tcPr>
          <w:p w:rsidR="00193B19" w:rsidRPr="00EC5D8A" w:rsidRDefault="00193B19" w:rsidP="00EC5D8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 w:rsidRPr="00EC5D8A">
              <w:rPr>
                <w:sz w:val="24"/>
                <w:szCs w:val="24"/>
              </w:rPr>
              <w:t>Долгосрочная целевая программа «Развитие территориального общественного самоуправления Руднянского городского поселения» на 2015-2017 годы (далее именуется - Программа)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 (наименование и номер соответствующего нормативного акта)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Главы Администрации Волгоградской области от 28 сентября 2010 года № 966-з «О разработке долгосрочной областной целевой программы «Развитие территориального общественного самоуправления Волгоградской области» на 2011-2015 годы.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Руднянского городского поселения 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Руднянского городского поселения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Программы: развитие и совершенствование системы территориального общественного самоуправления Руднянского городского поселения.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Программы: дальнейшее вовлечение населения Руднянского городского поселения в процессы формирования и развития территориального общественного самоуправления для эффективного решения вопросов местного значения;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организации взаимодействия органов государственной власти и местного самоуправления с организациями территориального общественного самоуправления для реализации социально-значимых инициатив населения;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организаций территориального общественного самоуправления для решения вопросов уставной деятельности и обмена опытом;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информационной поддержки деятельности территориального общественного самоуправления.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организаций территориального общественного самоуправления Руднянского городского поселения;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председателей и членов Советов территориального общественного самоуправления, избранных депутатами  представительных органов поселений Руднянского городского поселения, от количества депутатов представительных органов данных муниципальных образований;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средств бюджетов поселений, расходуемых на решение вопросов  местного значение в сфере благоустройства на основании договоров между советами территориального общественного самоуправления и органами местного самоуправления;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доходов территориального общественного самоуправления, полученная от добровольных пожертвований от физических и юридических лиц, в структуре расходов, направленных  территориальным общественным </w:t>
            </w:r>
            <w:r>
              <w:rPr>
                <w:sz w:val="24"/>
                <w:szCs w:val="24"/>
              </w:rPr>
              <w:lastRenderedPageBreak/>
              <w:t>самоуправлением на решение вопросов  развития территорий;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договоров о социальном партнерстве, заключенных советами территориального общественного самоуправления;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областного конкурса на лучшее территориальное общественное самоуправление в процентах от  общего количества территориального общественного самоуправления юридических лиц;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 территориального самоуправления, имеющих информационные ресурсы (сайты, газеты, стенгазеты, информационные листы), в процентах от общего количества организаций территориального общественного самоуправления Руднянского городского поселения.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реализуется в 2015-2017 годах в один этап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организационно-методическому обеспечению деятельности органов территориального общественного самоуправления Руднянского городского поселения;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по обеспечению условий исполнения организациями  территориального общественного самоуправления уставной деятельности, </w:t>
            </w:r>
            <w:proofErr w:type="spellStart"/>
            <w:r>
              <w:rPr>
                <w:sz w:val="24"/>
                <w:szCs w:val="24"/>
              </w:rPr>
              <w:t>осущестывления</w:t>
            </w:r>
            <w:proofErr w:type="spellEnd"/>
            <w:r>
              <w:rPr>
                <w:sz w:val="24"/>
                <w:szCs w:val="24"/>
              </w:rPr>
              <w:t xml:space="preserve"> собственных инициатив по вопросам местного значения;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стимулированию организаций территориального общественного самоуправления Руднянского городского поселения для решения вопросов уставной деятельности и обмена опытом.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Руднянского городского поселения, ТОС Руднянского городского поселения.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 (в целом по Программе и с разбивкой по годам источникам финансирования)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Программы осуществляется за счет средств бюджета Руднянского городского поселения. Общий объем финансирования Программы на 2015-2017 года составит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>- 2015г. –100,0 тыс. рублей;  - 2016г.- 0,0 тыс. рублей; - 2017г. – 0,0 тыс. рублей.</w:t>
            </w:r>
          </w:p>
        </w:tc>
      </w:tr>
      <w:tr w:rsidR="00193B19" w:rsidTr="0081006D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403" w:type="dxa"/>
          </w:tcPr>
          <w:p w:rsidR="00193B19" w:rsidRDefault="00193B19" w:rsidP="00EC5D8A">
            <w:pPr>
              <w:pStyle w:val="a4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развитой системы территориального общественного самоуправления Руднянского городского поселения;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участия населения через органы территориального общественного самоуправления в решении социальных и экономических проблем территорий муниципальных образований Руднянского городского поселения;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доверия граждан к органам исполнительной власти и органам местного самоуправления Руднянского городского поселения;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информированности населения о деятельности территориального общественного самоуправления;</w:t>
            </w:r>
          </w:p>
          <w:p w:rsidR="00193B19" w:rsidRDefault="00193B19" w:rsidP="00EC5D8A">
            <w:pPr>
              <w:pStyle w:val="a4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качества жизни населения Руднянского городского поселения.</w:t>
            </w:r>
          </w:p>
        </w:tc>
      </w:tr>
    </w:tbl>
    <w:p w:rsidR="00193B19" w:rsidRDefault="00193B19" w:rsidP="00411AF1">
      <w:pPr>
        <w:pStyle w:val="a4"/>
        <w:shd w:val="clear" w:color="auto" w:fill="auto"/>
        <w:spacing w:after="0"/>
        <w:ind w:right="20" w:firstLine="1180"/>
        <w:jc w:val="center"/>
        <w:rPr>
          <w:sz w:val="24"/>
          <w:szCs w:val="24"/>
        </w:rPr>
      </w:pPr>
    </w:p>
    <w:p w:rsidR="00EC5D8A" w:rsidRDefault="00EC5D8A" w:rsidP="00411AF1">
      <w:pPr>
        <w:pStyle w:val="a4"/>
        <w:shd w:val="clear" w:color="auto" w:fill="auto"/>
        <w:spacing w:after="0"/>
        <w:ind w:right="20" w:firstLine="1180"/>
        <w:jc w:val="center"/>
        <w:rPr>
          <w:sz w:val="24"/>
          <w:szCs w:val="24"/>
        </w:rPr>
      </w:pPr>
    </w:p>
    <w:p w:rsidR="00EC5D8A" w:rsidRDefault="00EC5D8A" w:rsidP="00411AF1">
      <w:pPr>
        <w:pStyle w:val="a4"/>
        <w:shd w:val="clear" w:color="auto" w:fill="auto"/>
        <w:spacing w:after="0"/>
        <w:ind w:right="20" w:firstLine="1180"/>
        <w:jc w:val="center"/>
        <w:rPr>
          <w:sz w:val="24"/>
          <w:szCs w:val="24"/>
        </w:rPr>
      </w:pPr>
    </w:p>
    <w:p w:rsidR="00EC5D8A" w:rsidRDefault="00EC5D8A" w:rsidP="00411AF1">
      <w:pPr>
        <w:pStyle w:val="a4"/>
        <w:shd w:val="clear" w:color="auto" w:fill="auto"/>
        <w:spacing w:after="0"/>
        <w:ind w:right="20" w:firstLine="1180"/>
        <w:jc w:val="center"/>
        <w:rPr>
          <w:sz w:val="24"/>
          <w:szCs w:val="24"/>
        </w:rPr>
      </w:pPr>
    </w:p>
    <w:p w:rsidR="00411AF1" w:rsidRPr="00EC5D8A" w:rsidRDefault="00AD4992" w:rsidP="00411AF1">
      <w:pPr>
        <w:pStyle w:val="a4"/>
        <w:shd w:val="clear" w:color="auto" w:fill="auto"/>
        <w:spacing w:after="0"/>
        <w:ind w:right="20" w:firstLine="1180"/>
        <w:jc w:val="center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lastRenderedPageBreak/>
        <w:t>1. Содержание проблемы и обоснование</w:t>
      </w:r>
    </w:p>
    <w:p w:rsidR="00411AF1" w:rsidRPr="00EC5D8A" w:rsidRDefault="00AD4992" w:rsidP="00411AF1">
      <w:pPr>
        <w:pStyle w:val="a4"/>
        <w:shd w:val="clear" w:color="auto" w:fill="auto"/>
        <w:spacing w:after="0"/>
        <w:ind w:right="20" w:firstLine="1180"/>
        <w:jc w:val="center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необходимости ее решения программным методом</w:t>
      </w:r>
    </w:p>
    <w:p w:rsidR="00AD4992" w:rsidRPr="00E46D31" w:rsidRDefault="00411AF1" w:rsidP="00411AF1">
      <w:pPr>
        <w:pStyle w:val="a4"/>
        <w:shd w:val="clear" w:color="auto" w:fill="auto"/>
        <w:spacing w:after="0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D4992" w:rsidRPr="00E46D31">
        <w:rPr>
          <w:sz w:val="24"/>
          <w:szCs w:val="24"/>
        </w:rPr>
        <w:t>В масштабах Руднянского городского поселения организация ТОС носит массовый характер с безусловным сохранением принципов самоорганизации и самоуправления. На территории Руднянского городского п</w:t>
      </w:r>
      <w:r w:rsidR="00EF6A34">
        <w:rPr>
          <w:sz w:val="24"/>
          <w:szCs w:val="24"/>
        </w:rPr>
        <w:t>оселения создано 9</w:t>
      </w:r>
      <w:r w:rsidR="00AD4992" w:rsidRPr="00E46D31">
        <w:rPr>
          <w:sz w:val="24"/>
          <w:szCs w:val="24"/>
        </w:rPr>
        <w:t xml:space="preserve"> организаций ТОС, из них 6 являются юридическими лицами. Организации ТОС объединяют </w:t>
      </w:r>
      <w:r w:rsidR="00EF6A34">
        <w:rPr>
          <w:sz w:val="24"/>
          <w:szCs w:val="24"/>
        </w:rPr>
        <w:t>6</w:t>
      </w:r>
      <w:r w:rsidR="00AD4992" w:rsidRPr="00E46D31">
        <w:rPr>
          <w:sz w:val="24"/>
          <w:szCs w:val="24"/>
        </w:rPr>
        <w:t xml:space="preserve"> 353 жителей. В Руднянского городского поселения активно используются инновационные модели организации и деятельности ТОС и местного управления, предусматривающие реализацию социальных программ с участием ТОС.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E46D31">
        <w:rPr>
          <w:sz w:val="24"/>
          <w:szCs w:val="24"/>
        </w:rPr>
        <w:t>Уникальна и политическая роль движения ТОС. Оно становится движущей силой политической жизни общества и гарантом политической стабильности. На выборах разного уровня команды ТОС проявляют безупречную организованность, гражданскую ответственность,</w:t>
      </w:r>
      <w:r w:rsidR="00EA30BC">
        <w:rPr>
          <w:sz w:val="24"/>
          <w:szCs w:val="24"/>
        </w:rPr>
        <w:t xml:space="preserve"> </w:t>
      </w:r>
      <w:r w:rsidRPr="00411AF1">
        <w:rPr>
          <w:sz w:val="24"/>
          <w:szCs w:val="24"/>
        </w:rPr>
        <w:t>способность вести за собой большое количество людей в заданном политическом направлении.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Вместе с тем в Руднянском городском поселении для дальнейшего развития и совершенствования системы ТОС недостаточно выстроен механизм сотрудничества организаций ТОС с отраслевыми структурами на уровне поселения, с органами государственной власти и органами местного самоуправления. Не в полной мере оказывается содействие обмену опытом между организациями ТОС, а также информационная поддержка деятельности и инициатив ТОС в различных отраслевых направлениях.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rPr>
          <w:sz w:val="24"/>
          <w:szCs w:val="24"/>
        </w:rPr>
      </w:pPr>
      <w:r w:rsidRPr="00411AF1">
        <w:rPr>
          <w:sz w:val="24"/>
          <w:szCs w:val="24"/>
        </w:rPr>
        <w:t>Основные проблемы, сдерживающие развитие ТОС: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низкий уровень активности гражданского общества в решении проблем развития территорий;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недостаточная информированность населения о работе ТОС. 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</w:t>
      </w:r>
      <w:proofErr w:type="gramStart"/>
      <w:r w:rsidRPr="00411AF1">
        <w:rPr>
          <w:sz w:val="24"/>
          <w:szCs w:val="24"/>
        </w:rPr>
        <w:t>связи</w:t>
      </w:r>
      <w:proofErr w:type="gramEnd"/>
      <w:r w:rsidRPr="00411AF1">
        <w:rPr>
          <w:sz w:val="24"/>
          <w:szCs w:val="24"/>
        </w:rPr>
        <w:t xml:space="preserve"> с чем разработана настоящая Программа.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Основные задачи Программы будут направлены на комплексное решение проблем развития ТОС Руднянского городского поселения в соответствии с социально-экономическими задачами развития Волгоградской области.</w:t>
      </w:r>
    </w:p>
    <w:p w:rsidR="00AD4992" w:rsidRPr="00411AF1" w:rsidRDefault="00AD4992">
      <w:pPr>
        <w:pStyle w:val="a4"/>
        <w:shd w:val="clear" w:color="auto" w:fill="auto"/>
        <w:spacing w:after="279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Программа разработана с учетом основных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11AF1">
          <w:rPr>
            <w:sz w:val="24"/>
            <w:szCs w:val="24"/>
          </w:rPr>
          <w:t>2003 г</w:t>
        </w:r>
      </w:smartTag>
      <w:r w:rsidR="00411AF1">
        <w:rPr>
          <w:sz w:val="24"/>
          <w:szCs w:val="24"/>
        </w:rPr>
        <w:t xml:space="preserve">. N 131-ФЗ  </w:t>
      </w:r>
      <w:r w:rsidRPr="00411AF1">
        <w:rPr>
          <w:sz w:val="24"/>
          <w:szCs w:val="24"/>
        </w:rPr>
        <w:t>"Об общих принципах организации местного самоуправления в Российской Федерации</w:t>
      </w:r>
      <w:proofErr w:type="gramStart"/>
      <w:r w:rsidRPr="00411AF1">
        <w:rPr>
          <w:sz w:val="24"/>
          <w:szCs w:val="24"/>
          <w:vertAlign w:val="superscript"/>
        </w:rPr>
        <w:t>1</w:t>
      </w:r>
      <w:proofErr w:type="gramEnd"/>
      <w:r w:rsidRPr="00411AF1">
        <w:rPr>
          <w:sz w:val="24"/>
          <w:szCs w:val="24"/>
        </w:rPr>
        <w:t>', Устава Руднянского городского поселения.</w:t>
      </w:r>
    </w:p>
    <w:p w:rsidR="00AD4992" w:rsidRPr="00EC5D8A" w:rsidRDefault="00AD4992">
      <w:pPr>
        <w:pStyle w:val="a4"/>
        <w:shd w:val="clear" w:color="auto" w:fill="auto"/>
        <w:spacing w:after="287" w:line="270" w:lineRule="exact"/>
        <w:ind w:left="2180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2. Основные цели и задачи Программы</w:t>
      </w:r>
    </w:p>
    <w:p w:rsidR="00AD4992" w:rsidRPr="00411AF1" w:rsidRDefault="00AD4992">
      <w:pPr>
        <w:pStyle w:val="a4"/>
        <w:shd w:val="clear" w:color="auto" w:fill="auto"/>
        <w:spacing w:after="0" w:line="322" w:lineRule="exact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Целью Программы является развитие и совершенствование системы ТОС Руднянского городского поселения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эффективного взаимодействия </w:t>
      </w:r>
      <w:r w:rsidRPr="00411AF1">
        <w:rPr>
          <w:sz w:val="24"/>
          <w:szCs w:val="24"/>
        </w:rPr>
        <w:lastRenderedPageBreak/>
        <w:t>органов исполнительной власти и органов местного самоуправления Руднянского городского поселения с организациями ТОС.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left="20" w:right="20" w:firstLine="540"/>
        <w:rPr>
          <w:sz w:val="24"/>
          <w:szCs w:val="24"/>
        </w:rPr>
      </w:pPr>
      <w:r w:rsidRPr="00411AF1">
        <w:rPr>
          <w:sz w:val="24"/>
          <w:szCs w:val="24"/>
        </w:rPr>
        <w:t>Для достижения указанной цели требуется решение следующих задач: дальнейшее вовлечение населения Руднянского городского поселения в процессы формирования и развития ТОС для эффективного решения вопросов местного значения;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стимулирование организаций ТОС для решения вопросов уставной деятельности и обмена опытом;</w:t>
      </w:r>
    </w:p>
    <w:p w:rsidR="00AD4992" w:rsidRDefault="00AD4992">
      <w:pPr>
        <w:pStyle w:val="a4"/>
        <w:shd w:val="clear" w:color="auto" w:fill="auto"/>
        <w:spacing w:after="45" w:line="317" w:lineRule="exact"/>
        <w:ind w:left="20" w:firstLine="540"/>
        <w:rPr>
          <w:sz w:val="24"/>
          <w:szCs w:val="24"/>
        </w:rPr>
      </w:pPr>
      <w:r w:rsidRPr="00411AF1">
        <w:rPr>
          <w:sz w:val="24"/>
          <w:szCs w:val="24"/>
        </w:rPr>
        <w:t>расширение информационной поддержки деятельности ТОС.</w:t>
      </w:r>
    </w:p>
    <w:p w:rsidR="00411AF1" w:rsidRDefault="00AD4992" w:rsidP="00411AF1">
      <w:pPr>
        <w:pStyle w:val="a4"/>
        <w:shd w:val="clear" w:color="auto" w:fill="auto"/>
        <w:spacing w:after="0" w:line="636" w:lineRule="exact"/>
        <w:ind w:left="540" w:right="1940"/>
        <w:jc w:val="right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 xml:space="preserve">3. Сроки и этапы реализации Программы </w:t>
      </w:r>
    </w:p>
    <w:p w:rsidR="00AD4992" w:rsidRPr="00411AF1" w:rsidRDefault="00AD4992" w:rsidP="00411AF1">
      <w:pPr>
        <w:pStyle w:val="a4"/>
        <w:shd w:val="clear" w:color="auto" w:fill="auto"/>
        <w:spacing w:after="0" w:line="240" w:lineRule="auto"/>
        <w:ind w:left="540" w:right="1940"/>
        <w:jc w:val="right"/>
        <w:rPr>
          <w:sz w:val="24"/>
          <w:szCs w:val="24"/>
        </w:rPr>
      </w:pPr>
      <w:r w:rsidRPr="00411AF1">
        <w:rPr>
          <w:sz w:val="24"/>
          <w:szCs w:val="24"/>
        </w:rPr>
        <w:t>Программа реализуется в 201</w:t>
      </w:r>
      <w:r w:rsidR="00EA30BC">
        <w:rPr>
          <w:sz w:val="24"/>
          <w:szCs w:val="24"/>
        </w:rPr>
        <w:t>5</w:t>
      </w:r>
      <w:r w:rsidRPr="00411AF1">
        <w:rPr>
          <w:sz w:val="24"/>
          <w:szCs w:val="24"/>
        </w:rPr>
        <w:t xml:space="preserve"> - 201</w:t>
      </w:r>
      <w:r w:rsidR="00EA30BC">
        <w:rPr>
          <w:sz w:val="24"/>
          <w:szCs w:val="24"/>
        </w:rPr>
        <w:t>7</w:t>
      </w:r>
      <w:r w:rsidRPr="00411AF1">
        <w:rPr>
          <w:sz w:val="24"/>
          <w:szCs w:val="24"/>
        </w:rPr>
        <w:t xml:space="preserve"> годах в один этап.</w:t>
      </w:r>
    </w:p>
    <w:p w:rsidR="00AD4992" w:rsidRPr="00EC5D8A" w:rsidRDefault="00AD4992">
      <w:pPr>
        <w:pStyle w:val="a4"/>
        <w:numPr>
          <w:ilvl w:val="0"/>
          <w:numId w:val="2"/>
        </w:numPr>
        <w:shd w:val="clear" w:color="auto" w:fill="auto"/>
        <w:tabs>
          <w:tab w:val="left" w:pos="2496"/>
        </w:tabs>
        <w:spacing w:after="0" w:line="636" w:lineRule="exact"/>
        <w:ind w:left="2220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Ресурсное обеспечение Программы</w:t>
      </w:r>
    </w:p>
    <w:p w:rsidR="00411AF1" w:rsidRPr="001C7C31" w:rsidRDefault="00AD4992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411AF1">
        <w:rPr>
          <w:sz w:val="24"/>
          <w:szCs w:val="24"/>
        </w:rPr>
        <w:t>Финансирование Программы осуществляется за счет средств бюджета Руднянского городского поселения. Общий прогнозируемый объем финансирования Программы на 201</w:t>
      </w:r>
      <w:r w:rsidR="00EA30BC">
        <w:rPr>
          <w:sz w:val="24"/>
          <w:szCs w:val="24"/>
        </w:rPr>
        <w:t>5</w:t>
      </w:r>
      <w:r w:rsidRPr="00411AF1">
        <w:rPr>
          <w:sz w:val="24"/>
          <w:szCs w:val="24"/>
        </w:rPr>
        <w:t xml:space="preserve"> - 201</w:t>
      </w:r>
      <w:r w:rsidR="00EA30BC">
        <w:rPr>
          <w:sz w:val="24"/>
          <w:szCs w:val="24"/>
        </w:rPr>
        <w:t>7</w:t>
      </w:r>
      <w:r w:rsidRPr="00411AF1">
        <w:rPr>
          <w:sz w:val="24"/>
          <w:szCs w:val="24"/>
        </w:rPr>
        <w:t xml:space="preserve"> годы из бюджета Руднянского городского поселения </w:t>
      </w:r>
      <w:r w:rsidRPr="001C7C31">
        <w:rPr>
          <w:sz w:val="24"/>
          <w:szCs w:val="24"/>
        </w:rPr>
        <w:t xml:space="preserve">составит </w:t>
      </w:r>
      <w:r w:rsidR="002736FE">
        <w:rPr>
          <w:sz w:val="24"/>
          <w:szCs w:val="24"/>
        </w:rPr>
        <w:t xml:space="preserve"> </w:t>
      </w:r>
      <w:r w:rsidR="00EA30BC">
        <w:rPr>
          <w:sz w:val="24"/>
          <w:szCs w:val="24"/>
        </w:rPr>
        <w:t>100</w:t>
      </w:r>
      <w:r w:rsidR="002736FE">
        <w:rPr>
          <w:sz w:val="24"/>
          <w:szCs w:val="24"/>
        </w:rPr>
        <w:t xml:space="preserve">,0 </w:t>
      </w:r>
      <w:r w:rsidRPr="001C7C31">
        <w:rPr>
          <w:sz w:val="24"/>
          <w:szCs w:val="24"/>
        </w:rPr>
        <w:t>тыс. рублей, в том числе:</w:t>
      </w:r>
    </w:p>
    <w:p w:rsidR="00411AF1" w:rsidRPr="001C7C31" w:rsidRDefault="00AD4992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 w:rsidR="00EA30BC">
        <w:rPr>
          <w:sz w:val="24"/>
          <w:szCs w:val="24"/>
        </w:rPr>
        <w:t>5</w:t>
      </w:r>
      <w:r w:rsidRPr="001C7C31">
        <w:rPr>
          <w:sz w:val="24"/>
          <w:szCs w:val="24"/>
        </w:rPr>
        <w:t xml:space="preserve"> году </w:t>
      </w:r>
      <w:r w:rsidR="00EF6A34" w:rsidRPr="001C7C31">
        <w:rPr>
          <w:sz w:val="24"/>
          <w:szCs w:val="24"/>
        </w:rPr>
        <w:t>–</w:t>
      </w:r>
      <w:r w:rsidRPr="001C7C31">
        <w:rPr>
          <w:sz w:val="24"/>
          <w:szCs w:val="24"/>
        </w:rPr>
        <w:t xml:space="preserve"> </w:t>
      </w:r>
      <w:r w:rsidR="00EF6A34" w:rsidRPr="001C7C31">
        <w:rPr>
          <w:sz w:val="24"/>
          <w:szCs w:val="24"/>
        </w:rPr>
        <w:t>1</w:t>
      </w:r>
      <w:r w:rsidR="00EA30BC">
        <w:rPr>
          <w:sz w:val="24"/>
          <w:szCs w:val="24"/>
        </w:rPr>
        <w:t>0</w:t>
      </w:r>
      <w:r w:rsidR="00EF6A34" w:rsidRPr="001C7C31">
        <w:rPr>
          <w:sz w:val="24"/>
          <w:szCs w:val="24"/>
        </w:rPr>
        <w:t>0,0</w:t>
      </w:r>
      <w:r w:rsidRPr="001C7C31">
        <w:rPr>
          <w:sz w:val="24"/>
          <w:szCs w:val="24"/>
        </w:rPr>
        <w:t xml:space="preserve"> тыс. рублей; </w:t>
      </w:r>
    </w:p>
    <w:p w:rsidR="00AD4992" w:rsidRDefault="00EF6A34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 w:rsidR="00EA30BC">
        <w:rPr>
          <w:sz w:val="24"/>
          <w:szCs w:val="24"/>
        </w:rPr>
        <w:t>6</w:t>
      </w:r>
      <w:r w:rsidRPr="001C7C31">
        <w:rPr>
          <w:sz w:val="24"/>
          <w:szCs w:val="24"/>
        </w:rPr>
        <w:t xml:space="preserve"> году –</w:t>
      </w:r>
      <w:r w:rsidR="00EA30BC">
        <w:rPr>
          <w:sz w:val="24"/>
          <w:szCs w:val="24"/>
        </w:rPr>
        <w:t xml:space="preserve"> </w:t>
      </w:r>
      <w:r w:rsidRPr="001C7C31">
        <w:rPr>
          <w:sz w:val="24"/>
          <w:szCs w:val="24"/>
        </w:rPr>
        <w:t>0,0</w:t>
      </w:r>
      <w:r w:rsidR="00AD4992" w:rsidRPr="001C7C31">
        <w:rPr>
          <w:sz w:val="24"/>
          <w:szCs w:val="24"/>
        </w:rPr>
        <w:t xml:space="preserve"> тыс. рублей</w:t>
      </w:r>
      <w:r w:rsidR="00EA30BC">
        <w:rPr>
          <w:sz w:val="24"/>
          <w:szCs w:val="24"/>
        </w:rPr>
        <w:t>;</w:t>
      </w:r>
    </w:p>
    <w:p w:rsidR="00EA30BC" w:rsidRPr="001C7C31" w:rsidRDefault="00EA30BC">
      <w:pPr>
        <w:pStyle w:val="a4"/>
        <w:shd w:val="clear" w:color="auto" w:fill="auto"/>
        <w:spacing w:after="0"/>
        <w:ind w:left="20" w:right="20" w:firstLine="540"/>
        <w:rPr>
          <w:sz w:val="24"/>
          <w:szCs w:val="24"/>
        </w:rPr>
      </w:pPr>
      <w:r w:rsidRPr="001C7C31">
        <w:rPr>
          <w:sz w:val="24"/>
          <w:szCs w:val="24"/>
        </w:rPr>
        <w:t>в 201</w:t>
      </w:r>
      <w:r>
        <w:rPr>
          <w:sz w:val="24"/>
          <w:szCs w:val="24"/>
        </w:rPr>
        <w:t>7</w:t>
      </w:r>
      <w:r w:rsidRPr="001C7C31">
        <w:rPr>
          <w:sz w:val="24"/>
          <w:szCs w:val="24"/>
        </w:rPr>
        <w:t xml:space="preserve"> году –</w:t>
      </w:r>
      <w:r>
        <w:rPr>
          <w:sz w:val="24"/>
          <w:szCs w:val="24"/>
        </w:rPr>
        <w:t xml:space="preserve"> </w:t>
      </w:r>
      <w:r w:rsidRPr="001C7C31">
        <w:rPr>
          <w:sz w:val="24"/>
          <w:szCs w:val="24"/>
        </w:rPr>
        <w:t>0,0 тыс. рублей.</w:t>
      </w:r>
    </w:p>
    <w:p w:rsidR="00AD4992" w:rsidRPr="00411AF1" w:rsidRDefault="00AD4992">
      <w:pPr>
        <w:pStyle w:val="a4"/>
        <w:shd w:val="clear" w:color="auto" w:fill="auto"/>
        <w:spacing w:after="0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Средства на реализацию Программы выделяются из бюджета Руднянского городского поселения согласно приложению № 1.</w:t>
      </w:r>
    </w:p>
    <w:p w:rsidR="00AD4992" w:rsidRPr="00411AF1" w:rsidRDefault="00AD4992">
      <w:pPr>
        <w:pStyle w:val="a4"/>
        <w:shd w:val="clear" w:color="auto" w:fill="auto"/>
        <w:spacing w:after="298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Объем средств областного бюджета, направленных на финансирование реализации Программы, подлежит ежегодному уточнению в установленном порядке при формировании проекта областного бюджета на соответствующий финансовый год. Могут привлекаться средства из иных не запрещенных законодательством источников.</w:t>
      </w:r>
    </w:p>
    <w:p w:rsidR="00AD4992" w:rsidRPr="00EC5D8A" w:rsidRDefault="00AD4992">
      <w:pPr>
        <w:pStyle w:val="a4"/>
        <w:numPr>
          <w:ilvl w:val="0"/>
          <w:numId w:val="2"/>
        </w:numPr>
        <w:shd w:val="clear" w:color="auto" w:fill="auto"/>
        <w:tabs>
          <w:tab w:val="left" w:pos="2498"/>
        </w:tabs>
        <w:spacing w:after="0" w:line="322" w:lineRule="exact"/>
        <w:ind w:left="2220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Система мероприятий Программы</w:t>
      </w:r>
    </w:p>
    <w:p w:rsidR="00AD4992" w:rsidRPr="00411AF1" w:rsidRDefault="00AD4992">
      <w:pPr>
        <w:pStyle w:val="a4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Программа основывается на реализации следующих базовых направлений:</w:t>
      </w:r>
    </w:p>
    <w:p w:rsidR="00AD4992" w:rsidRPr="00411AF1" w:rsidRDefault="00AD4992">
      <w:pPr>
        <w:pStyle w:val="a4"/>
        <w:shd w:val="clear" w:color="auto" w:fill="auto"/>
        <w:spacing w:after="0" w:line="322" w:lineRule="exact"/>
        <w:ind w:left="20" w:right="20" w:firstLine="540"/>
        <w:rPr>
          <w:sz w:val="24"/>
          <w:szCs w:val="24"/>
        </w:rPr>
      </w:pPr>
      <w:r w:rsidRPr="00411AF1">
        <w:rPr>
          <w:sz w:val="24"/>
          <w:szCs w:val="24"/>
        </w:rPr>
        <w:t>5.1. Мероприятия по организационно-методическому обеспечению деятельности органов ТОС Руднянского городского поселения. Данное направление предполагает:</w:t>
      </w:r>
    </w:p>
    <w:p w:rsidR="00AD4992" w:rsidRPr="00411AF1" w:rsidRDefault="00AD4992">
      <w:pPr>
        <w:pStyle w:val="a4"/>
        <w:shd w:val="clear" w:color="auto" w:fill="auto"/>
        <w:spacing w:after="0" w:line="322" w:lineRule="exact"/>
        <w:ind w:left="20"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разработку методических материалов и рекомендаций с обоснованием оптимальных условий эффективной организации деятельности ТОС, а также ее консалтингового обеспечения;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изучение и обобщение передового опыта работы организаций ТОС в Руднянском городском поселении и других населённых пунктах района;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подготовку нормативно-правовых документов по совершенствованию деятельности ТОС;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проведение семинаров для работников органов местного самоуправления и актива ТОС по обмену опытом работы.</w:t>
      </w:r>
    </w:p>
    <w:p w:rsidR="00AD4992" w:rsidRPr="00411AF1" w:rsidRDefault="00AD4992">
      <w:pPr>
        <w:pStyle w:val="a4"/>
        <w:numPr>
          <w:ilvl w:val="1"/>
          <w:numId w:val="2"/>
        </w:numPr>
        <w:shd w:val="clear" w:color="auto" w:fill="auto"/>
        <w:tabs>
          <w:tab w:val="left" w:pos="1013"/>
        </w:tabs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Мероприятия по обеспечению условий исполнения организациями ТОС уставной деятельности, осуществления собственных инициатив по вопросам местного значения.</w:t>
      </w:r>
    </w:p>
    <w:p w:rsidR="00AD4992" w:rsidRPr="00411AF1" w:rsidRDefault="00AD4992">
      <w:pPr>
        <w:pStyle w:val="a4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Данное направление предполагает: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создание условий комплексного управляемого решения проблем территорий организациями ТОС на основе социального партнерства;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lastRenderedPageBreak/>
        <w:t>выработку оптимальной системы взаимодействия органов местного самоуправления 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территории.</w:t>
      </w:r>
    </w:p>
    <w:p w:rsidR="00AD4992" w:rsidRPr="00411AF1" w:rsidRDefault="00AD4992">
      <w:pPr>
        <w:pStyle w:val="a4"/>
        <w:numPr>
          <w:ilvl w:val="1"/>
          <w:numId w:val="2"/>
        </w:numPr>
        <w:shd w:val="clear" w:color="auto" w:fill="auto"/>
        <w:tabs>
          <w:tab w:val="left" w:pos="1037"/>
        </w:tabs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Мероприятия по стимулированию организаций ТОС Руднянского городского поселения для решения вопросов уставной деятельности и обмена опытом.</w:t>
      </w:r>
    </w:p>
    <w:p w:rsidR="00AD4992" w:rsidRPr="00411AF1" w:rsidRDefault="00AD4992">
      <w:pPr>
        <w:pStyle w:val="a4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Данное направление предполагает: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rPr>
          <w:sz w:val="24"/>
          <w:szCs w:val="24"/>
        </w:rPr>
      </w:pPr>
      <w:r w:rsidRPr="00411AF1">
        <w:rPr>
          <w:sz w:val="24"/>
          <w:szCs w:val="24"/>
        </w:rPr>
        <w:t>развитие новых форм и методов деятельности организаций ТОС; привлечение ТОС к участию в конкурсах на уровне поселений, городских округов, муниципальных районов и области.</w:t>
      </w:r>
    </w:p>
    <w:p w:rsidR="00AD4992" w:rsidRPr="00411AF1" w:rsidRDefault="00AD4992">
      <w:pPr>
        <w:pStyle w:val="a4"/>
        <w:numPr>
          <w:ilvl w:val="1"/>
          <w:numId w:val="2"/>
        </w:numPr>
        <w:shd w:val="clear" w:color="auto" w:fill="auto"/>
        <w:tabs>
          <w:tab w:val="left" w:pos="1094"/>
        </w:tabs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Мероприятия по информационному обеспечению деятельности ТОС Руднянского городского поселения.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Уровень развития современного гражданского общества предполагает сопровождение Программы системой мер информационн</w:t>
      </w:r>
      <w:proofErr w:type="gramStart"/>
      <w:r w:rsidRPr="00411AF1">
        <w:rPr>
          <w:sz w:val="24"/>
          <w:szCs w:val="24"/>
        </w:rPr>
        <w:t>о-</w:t>
      </w:r>
      <w:proofErr w:type="gramEnd"/>
      <w:r w:rsidRPr="00411AF1">
        <w:rPr>
          <w:sz w:val="24"/>
          <w:szCs w:val="24"/>
        </w:rPr>
        <w:t xml:space="preserve"> просветительского характера.</w:t>
      </w:r>
    </w:p>
    <w:p w:rsidR="00AD4992" w:rsidRPr="00411AF1" w:rsidRDefault="00AD4992">
      <w:pPr>
        <w:pStyle w:val="a4"/>
        <w:shd w:val="clear" w:color="auto" w:fill="auto"/>
        <w:spacing w:after="0"/>
        <w:ind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Это направление предполагает: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пропаганду средствами массовой информации роли ТОС в решении вопросов развития территорий, реализации местного управления и формирования гражданского общества;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представление в средствах массовой информации материалов, отражающих положительный опыт деятельности ТОС;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организацию постоянно действующих рубрик о деятельности ТОС в печатных средствах массовой информации с привлечением к обсуждению проблем ученых, представителей органов государственной власти, органов местного самоуправления, общественности, бизнеса, религиозных </w:t>
      </w:r>
      <w:r w:rsidR="00A163E5" w:rsidRPr="00411AF1">
        <w:rPr>
          <w:sz w:val="24"/>
          <w:szCs w:val="24"/>
        </w:rPr>
        <w:t>концессий</w:t>
      </w:r>
      <w:r w:rsidRPr="00411AF1">
        <w:rPr>
          <w:sz w:val="24"/>
          <w:szCs w:val="24"/>
        </w:rPr>
        <w:t>.</w:t>
      </w:r>
    </w:p>
    <w:p w:rsidR="00AD4992" w:rsidRPr="00411AF1" w:rsidRDefault="00AD4992">
      <w:pPr>
        <w:pStyle w:val="a4"/>
        <w:numPr>
          <w:ilvl w:val="1"/>
          <w:numId w:val="2"/>
        </w:numPr>
        <w:shd w:val="clear" w:color="auto" w:fill="auto"/>
        <w:tabs>
          <w:tab w:val="left" w:pos="1015"/>
        </w:tabs>
        <w:spacing w:after="0"/>
        <w:ind w:firstLine="54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Мониторинг деятельности органов ТОС.</w:t>
      </w:r>
    </w:p>
    <w:p w:rsidR="00AD4992" w:rsidRPr="00411AF1" w:rsidRDefault="00AD4992">
      <w:pPr>
        <w:pStyle w:val="a4"/>
        <w:shd w:val="clear" w:color="auto" w:fill="auto"/>
        <w:spacing w:after="236" w:line="317" w:lineRule="exact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Направление реализуется путем сбора и обобщения сведений о деятельности органов ТОС Руднянского городского поселения.</w:t>
      </w:r>
    </w:p>
    <w:p w:rsidR="00AD4992" w:rsidRPr="00EC5D8A" w:rsidRDefault="00AD4992">
      <w:pPr>
        <w:pStyle w:val="a4"/>
        <w:shd w:val="clear" w:color="auto" w:fill="auto"/>
        <w:spacing w:after="242" w:line="322" w:lineRule="exact"/>
        <w:jc w:val="center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 xml:space="preserve">6. Организация управления Программой и </w:t>
      </w:r>
      <w:proofErr w:type="gramStart"/>
      <w:r w:rsidRPr="00EC5D8A">
        <w:rPr>
          <w:b/>
          <w:sz w:val="24"/>
          <w:szCs w:val="24"/>
        </w:rPr>
        <w:t>контроль за</w:t>
      </w:r>
      <w:proofErr w:type="gramEnd"/>
      <w:r w:rsidRPr="00EC5D8A">
        <w:rPr>
          <w:b/>
          <w:sz w:val="24"/>
          <w:szCs w:val="24"/>
        </w:rPr>
        <w:t xml:space="preserve"> ходом ее выполнения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Организация управления Программой и </w:t>
      </w:r>
      <w:proofErr w:type="gramStart"/>
      <w:r w:rsidRPr="00411AF1">
        <w:rPr>
          <w:sz w:val="24"/>
          <w:szCs w:val="24"/>
        </w:rPr>
        <w:t>контроль за</w:t>
      </w:r>
      <w:proofErr w:type="gramEnd"/>
      <w:r w:rsidRPr="00411AF1">
        <w:rPr>
          <w:sz w:val="24"/>
          <w:szCs w:val="24"/>
        </w:rPr>
        <w:t xml:space="preserve"> ходом ее выполнения, координация деятельности исполнителей Программы осуществляется Глава Руднянского городского поселения.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Исполнителями программных мероприятий являются администрация Руднянского городского поселения и ТОС Руднянского городского поселения</w:t>
      </w:r>
    </w:p>
    <w:p w:rsidR="00AD4992" w:rsidRPr="00411AF1" w:rsidRDefault="00AD4992">
      <w:pPr>
        <w:pStyle w:val="a4"/>
        <w:shd w:val="clear" w:color="auto" w:fill="auto"/>
        <w:spacing w:after="0"/>
        <w:ind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Заказчик - координатор Программы: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осуществляет руководство и текущее управление реализацией Программы;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разрабатывает в пределах своей компетенции нормативные правовые акты, необходимые для реализации Программы;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на основании предложений исполнителей программных мероприятий готовит в установленном порядке предложения по уточнению перечня мероприятий Программы на очередной финансовый год и рассматривает вопросы о перераспределении денежных сре</w:t>
      </w:r>
      <w:proofErr w:type="gramStart"/>
      <w:r w:rsidRPr="00411AF1">
        <w:rPr>
          <w:sz w:val="24"/>
          <w:szCs w:val="24"/>
        </w:rPr>
        <w:t>дств в р</w:t>
      </w:r>
      <w:proofErr w:type="gramEnd"/>
      <w:r w:rsidRPr="00411AF1">
        <w:rPr>
          <w:sz w:val="24"/>
          <w:szCs w:val="24"/>
        </w:rPr>
        <w:t>амках Программы и использовании образовавшейся экономии;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уточняет механизм реализации мероприятий Программы и затраты на их реализацию;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lastRenderedPageBreak/>
        <w:t>на основании предложений исполнителей программных мероприятий готовит предложения по уточнению перечня мероприятий Программы, не требующих финансирования, на очередной год;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устанавливает порядок и сроки представления исполнителями программных мероприятий аналитических сведений об исполнении мероприятий, не требующих финансирования;</w:t>
      </w:r>
    </w:p>
    <w:p w:rsidR="00AD4992" w:rsidRPr="00411AF1" w:rsidRDefault="00AD4992">
      <w:pPr>
        <w:pStyle w:val="a4"/>
        <w:shd w:val="clear" w:color="auto" w:fill="auto"/>
        <w:spacing w:after="279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Программы.</w:t>
      </w:r>
    </w:p>
    <w:p w:rsidR="00AD4992" w:rsidRPr="00EC5D8A" w:rsidRDefault="00AD4992">
      <w:pPr>
        <w:pStyle w:val="a4"/>
        <w:shd w:val="clear" w:color="auto" w:fill="auto"/>
        <w:spacing w:after="298" w:line="270" w:lineRule="exact"/>
        <w:jc w:val="center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7. Механизм реализации Программы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 В целях объединения усилий для достижения максимальной эффективности реализации Программы и экономии средств бюджета предусматривается проведение мероприятий органами государственной власти без дополнительного финансирования из областного бюджета с предварительным определением целевых сегментов воздействия.</w:t>
      </w:r>
    </w:p>
    <w:p w:rsidR="00AD4992" w:rsidRDefault="00AD4992">
      <w:pPr>
        <w:pStyle w:val="a4"/>
        <w:shd w:val="clear" w:color="auto" w:fill="auto"/>
        <w:spacing w:after="278" w:line="317" w:lineRule="exact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Мероприятия Программы реализуются на основании федерального законодательства и законодательства Волгоградской области, а нормативно-правовых актов Руднянского городского поселения.</w:t>
      </w:r>
    </w:p>
    <w:p w:rsidR="00AD4992" w:rsidRPr="00EC5D8A" w:rsidRDefault="00AD4992">
      <w:pPr>
        <w:pStyle w:val="a4"/>
        <w:numPr>
          <w:ilvl w:val="2"/>
          <w:numId w:val="2"/>
        </w:numPr>
        <w:shd w:val="clear" w:color="auto" w:fill="auto"/>
        <w:tabs>
          <w:tab w:val="left" w:pos="1631"/>
        </w:tabs>
        <w:spacing w:after="245" w:line="270" w:lineRule="exact"/>
        <w:ind w:left="1360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Технико-экономическое обоснование Программы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Технико-экономическое обоснование определяет целесообразность выделения средств бюджета Руднянского городского поселения на развитие ТОС на 201</w:t>
      </w:r>
      <w:r w:rsidR="00A163E5">
        <w:rPr>
          <w:sz w:val="24"/>
          <w:szCs w:val="24"/>
        </w:rPr>
        <w:t>5</w:t>
      </w:r>
      <w:r w:rsidRPr="00411AF1">
        <w:rPr>
          <w:sz w:val="24"/>
          <w:szCs w:val="24"/>
        </w:rPr>
        <w:t xml:space="preserve"> - 201</w:t>
      </w:r>
      <w:r w:rsidR="00A163E5">
        <w:rPr>
          <w:sz w:val="24"/>
          <w:szCs w:val="24"/>
        </w:rPr>
        <w:t>7</w:t>
      </w:r>
      <w:r w:rsidRPr="00411AF1">
        <w:rPr>
          <w:sz w:val="24"/>
          <w:szCs w:val="24"/>
        </w:rPr>
        <w:t xml:space="preserve"> годы.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Общий объем финансовых средств областного бюджета на реализацию мероприятий Программы составляет </w:t>
      </w:r>
      <w:r w:rsidR="00A163E5">
        <w:rPr>
          <w:sz w:val="24"/>
          <w:szCs w:val="24"/>
        </w:rPr>
        <w:t>100</w:t>
      </w:r>
      <w:r w:rsidR="002736FE">
        <w:rPr>
          <w:sz w:val="24"/>
          <w:szCs w:val="24"/>
        </w:rPr>
        <w:t>,0</w:t>
      </w:r>
      <w:r w:rsidRPr="00411AF1">
        <w:rPr>
          <w:sz w:val="24"/>
          <w:szCs w:val="24"/>
        </w:rPr>
        <w:t xml:space="preserve"> тыс. рублей.</w:t>
      </w:r>
    </w:p>
    <w:p w:rsidR="00AD4992" w:rsidRPr="00411AF1" w:rsidRDefault="00AD4992">
      <w:pPr>
        <w:pStyle w:val="a4"/>
        <w:shd w:val="clear" w:color="auto" w:fill="auto"/>
        <w:spacing w:after="279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Реализация мероприятий Программы будет способствовать повышению заинтересованности в организации ТОС, повышению эффективности использования бюджетных сре</w:t>
      </w:r>
      <w:proofErr w:type="gramStart"/>
      <w:r w:rsidRPr="00411AF1">
        <w:rPr>
          <w:sz w:val="24"/>
          <w:szCs w:val="24"/>
        </w:rPr>
        <w:t>дств дл</w:t>
      </w:r>
      <w:proofErr w:type="gramEnd"/>
      <w:r w:rsidRPr="00411AF1">
        <w:rPr>
          <w:sz w:val="24"/>
          <w:szCs w:val="24"/>
        </w:rPr>
        <w:t>я решения вопросов местного значения, повышению качества жизни граждан, построению развитого гражданского общества.</w:t>
      </w:r>
    </w:p>
    <w:p w:rsidR="00AD4992" w:rsidRPr="00EC5D8A" w:rsidRDefault="00AD4992">
      <w:pPr>
        <w:pStyle w:val="a4"/>
        <w:numPr>
          <w:ilvl w:val="2"/>
          <w:numId w:val="2"/>
        </w:numPr>
        <w:shd w:val="clear" w:color="auto" w:fill="auto"/>
        <w:tabs>
          <w:tab w:val="left" w:pos="1643"/>
        </w:tabs>
        <w:spacing w:after="0" w:line="270" w:lineRule="exact"/>
        <w:ind w:left="1360"/>
        <w:rPr>
          <w:b/>
        </w:rPr>
      </w:pPr>
      <w:r w:rsidRPr="00EC5D8A">
        <w:rPr>
          <w:b/>
          <w:sz w:val="24"/>
          <w:szCs w:val="24"/>
        </w:rPr>
        <w:t xml:space="preserve">Оценка эффективности </w:t>
      </w:r>
      <w:proofErr w:type="gramStart"/>
      <w:r w:rsidRPr="00EC5D8A">
        <w:rPr>
          <w:b/>
          <w:sz w:val="24"/>
          <w:szCs w:val="24"/>
        </w:rPr>
        <w:t>социально-экономических</w:t>
      </w:r>
      <w:proofErr w:type="gramEnd"/>
      <w:r w:rsidR="00EC5D8A" w:rsidRPr="00EC5D8A">
        <w:rPr>
          <w:b/>
          <w:sz w:val="24"/>
          <w:szCs w:val="24"/>
        </w:rPr>
        <w:t xml:space="preserve"> </w:t>
      </w:r>
    </w:p>
    <w:p w:rsidR="00AD4992" w:rsidRPr="00EC5D8A" w:rsidRDefault="00AD4992">
      <w:pPr>
        <w:pStyle w:val="a4"/>
        <w:shd w:val="clear" w:color="auto" w:fill="auto"/>
        <w:spacing w:after="245" w:line="270" w:lineRule="exact"/>
        <w:ind w:left="2320"/>
        <w:rPr>
          <w:b/>
          <w:sz w:val="24"/>
          <w:szCs w:val="24"/>
        </w:rPr>
      </w:pPr>
      <w:r w:rsidRPr="00EC5D8A">
        <w:rPr>
          <w:b/>
          <w:sz w:val="24"/>
          <w:szCs w:val="24"/>
        </w:rPr>
        <w:t>последствий реализации Программы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Социально-экономический эффект от реализации Программы достигается за счет: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увеличения количества жителей области, вовлеченных в сферу деятельности ТОС;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укрепления доверия граждан к органам местного самоуправления Руднянского городского поселения;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возрастания социальной активности граждан в решении вопросов местного значения, реализации социально значимых инициатив населения;</w:t>
      </w:r>
    </w:p>
    <w:p w:rsidR="00AD4992" w:rsidRPr="00411AF1" w:rsidRDefault="00AD4992">
      <w:pPr>
        <w:pStyle w:val="a4"/>
        <w:shd w:val="clear" w:color="auto" w:fill="auto"/>
        <w:spacing w:after="0"/>
        <w:ind w:right="20" w:firstLine="52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стимулирования организаций ТОС, местной администрации по работе с ТОС;</w:t>
      </w:r>
    </w:p>
    <w:p w:rsidR="00AD4992" w:rsidRPr="003232D5" w:rsidRDefault="00AD4992">
      <w:pPr>
        <w:pStyle w:val="a4"/>
        <w:shd w:val="clear" w:color="auto" w:fill="auto"/>
        <w:spacing w:after="315"/>
        <w:ind w:right="20" w:firstLine="520"/>
        <w:rPr>
          <w:sz w:val="24"/>
          <w:szCs w:val="24"/>
        </w:rPr>
      </w:pPr>
      <w:r w:rsidRPr="00411AF1">
        <w:rPr>
          <w:sz w:val="24"/>
          <w:szCs w:val="24"/>
        </w:rPr>
        <w:t xml:space="preserve">возрастания информационной поддержки деятельности ТОС. Эффективность реализации Программы определяется исходя из среднего показателя, характеризующего </w:t>
      </w:r>
      <w:r w:rsidRPr="003232D5">
        <w:rPr>
          <w:sz w:val="24"/>
          <w:szCs w:val="24"/>
        </w:rPr>
        <w:t>бюджетную и социальную эффективность, по следующей формуле:</w:t>
      </w:r>
    </w:p>
    <w:p w:rsidR="003232D5" w:rsidRPr="003232D5" w:rsidRDefault="003232D5" w:rsidP="003232D5">
      <w:pPr>
        <w:pStyle w:val="20"/>
        <w:shd w:val="clear" w:color="auto" w:fill="auto"/>
        <w:tabs>
          <w:tab w:val="left" w:leader="hyphen" w:pos="1822"/>
        </w:tabs>
        <w:spacing w:before="0" w:line="226" w:lineRule="exact"/>
        <w:ind w:right="6660" w:firstLine="0"/>
        <w:rPr>
          <w:rFonts w:ascii="Times New Roman" w:hAnsi="Times New Roman" w:cs="Times New Roman"/>
          <w:sz w:val="24"/>
          <w:szCs w:val="24"/>
        </w:rPr>
      </w:pPr>
      <w:r w:rsidRPr="003232D5">
        <w:rPr>
          <w:rFonts w:ascii="Times New Roman" w:hAnsi="Times New Roman" w:cs="Times New Roman"/>
          <w:sz w:val="24"/>
          <w:szCs w:val="24"/>
        </w:rPr>
        <w:t xml:space="preserve">        СЭ + БЭ </w:t>
      </w:r>
    </w:p>
    <w:p w:rsidR="003232D5" w:rsidRPr="003232D5" w:rsidRDefault="003232D5" w:rsidP="003232D5">
      <w:pPr>
        <w:pStyle w:val="20"/>
        <w:shd w:val="clear" w:color="auto" w:fill="auto"/>
        <w:tabs>
          <w:tab w:val="left" w:leader="hyphen" w:pos="1822"/>
        </w:tabs>
        <w:spacing w:before="0" w:line="226" w:lineRule="exact"/>
        <w:ind w:right="6660" w:firstLine="0"/>
        <w:rPr>
          <w:rFonts w:ascii="Times New Roman" w:hAnsi="Times New Roman" w:cs="Times New Roman"/>
          <w:sz w:val="24"/>
          <w:szCs w:val="24"/>
        </w:rPr>
      </w:pPr>
      <w:r w:rsidRPr="003232D5">
        <w:rPr>
          <w:rFonts w:ascii="Times New Roman" w:hAnsi="Times New Roman" w:cs="Times New Roman"/>
          <w:sz w:val="24"/>
          <w:szCs w:val="24"/>
        </w:rPr>
        <w:t>Э =   --------</w:t>
      </w:r>
      <w:r w:rsidR="00AD4992" w:rsidRPr="003232D5">
        <w:rPr>
          <w:rFonts w:ascii="Times New Roman" w:hAnsi="Times New Roman" w:cs="Times New Roman"/>
          <w:sz w:val="24"/>
          <w:szCs w:val="24"/>
        </w:rPr>
        <w:tab/>
        <w:t>,</w:t>
      </w:r>
      <w:r w:rsidRPr="003232D5">
        <w:rPr>
          <w:rFonts w:ascii="Times New Roman" w:hAnsi="Times New Roman" w:cs="Times New Roman"/>
          <w:sz w:val="24"/>
          <w:szCs w:val="24"/>
        </w:rPr>
        <w:t>где</w:t>
      </w:r>
      <w:r w:rsidR="00AD4992" w:rsidRPr="003232D5">
        <w:rPr>
          <w:rFonts w:ascii="Times New Roman" w:hAnsi="Times New Roman" w:cs="Times New Roman"/>
          <w:sz w:val="24"/>
          <w:szCs w:val="24"/>
        </w:rPr>
        <w:t xml:space="preserve"> </w:t>
      </w:r>
      <w:r w:rsidRPr="003232D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32D5" w:rsidRPr="003232D5" w:rsidRDefault="003232D5" w:rsidP="003232D5">
      <w:pPr>
        <w:pStyle w:val="20"/>
        <w:shd w:val="clear" w:color="auto" w:fill="auto"/>
        <w:tabs>
          <w:tab w:val="left" w:leader="hyphen" w:pos="1822"/>
        </w:tabs>
        <w:spacing w:before="0" w:line="226" w:lineRule="exact"/>
        <w:ind w:right="6660" w:firstLine="0"/>
        <w:rPr>
          <w:rFonts w:ascii="Times New Roman" w:hAnsi="Times New Roman" w:cs="Times New Roman"/>
          <w:sz w:val="24"/>
          <w:szCs w:val="24"/>
        </w:rPr>
      </w:pPr>
      <w:r w:rsidRPr="003232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232D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32D5" w:rsidRDefault="00AD4992">
      <w:pPr>
        <w:pStyle w:val="a4"/>
        <w:shd w:val="clear" w:color="auto" w:fill="auto"/>
        <w:spacing w:after="0" w:line="322" w:lineRule="exact"/>
        <w:ind w:right="20" w:firstLine="520"/>
        <w:rPr>
          <w:sz w:val="24"/>
          <w:szCs w:val="24"/>
        </w:rPr>
      </w:pPr>
      <w:r w:rsidRPr="00411AF1">
        <w:rPr>
          <w:sz w:val="24"/>
          <w:szCs w:val="24"/>
        </w:rPr>
        <w:t xml:space="preserve">СЭ - социальная эффективность реализации Программы; </w:t>
      </w:r>
    </w:p>
    <w:p w:rsidR="003232D5" w:rsidRDefault="00AD4992">
      <w:pPr>
        <w:pStyle w:val="a4"/>
        <w:shd w:val="clear" w:color="auto" w:fill="auto"/>
        <w:spacing w:after="0" w:line="322" w:lineRule="exact"/>
        <w:ind w:right="20" w:firstLine="520"/>
        <w:rPr>
          <w:sz w:val="24"/>
          <w:szCs w:val="24"/>
        </w:rPr>
      </w:pPr>
      <w:r w:rsidRPr="00411AF1">
        <w:rPr>
          <w:sz w:val="24"/>
          <w:szCs w:val="24"/>
        </w:rPr>
        <w:lastRenderedPageBreak/>
        <w:t xml:space="preserve">БЭ - бюджетная эффективность реализации Программы. </w:t>
      </w:r>
    </w:p>
    <w:p w:rsidR="00AD4992" w:rsidRPr="00411AF1" w:rsidRDefault="00AD4992">
      <w:pPr>
        <w:pStyle w:val="a4"/>
        <w:shd w:val="clear" w:color="auto" w:fill="auto"/>
        <w:spacing w:after="0" w:line="322" w:lineRule="exact"/>
        <w:ind w:right="20" w:firstLine="520"/>
        <w:rPr>
          <w:sz w:val="24"/>
          <w:szCs w:val="24"/>
        </w:rPr>
      </w:pPr>
      <w:r w:rsidRPr="00411AF1">
        <w:rPr>
          <w:sz w:val="24"/>
          <w:szCs w:val="24"/>
        </w:rPr>
        <w:t>Социальная эффективность характеризует степень достижения показателей результата по каждому индикатору и определяется исходя из среднего показателя, характеризующего социальную эффективность</w:t>
      </w:r>
    </w:p>
    <w:p w:rsidR="00AD4992" w:rsidRPr="00411AF1" w:rsidRDefault="00AD4992">
      <w:pPr>
        <w:pStyle w:val="a4"/>
        <w:shd w:val="clear" w:color="auto" w:fill="auto"/>
        <w:spacing w:after="255" w:line="317" w:lineRule="exact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достижения каждого индикатора. Социальная эффективность определяется по следующей формуле:</w:t>
      </w:r>
    </w:p>
    <w:p w:rsidR="00AD4992" w:rsidRPr="00411AF1" w:rsidRDefault="00AD4992">
      <w:pPr>
        <w:pStyle w:val="20"/>
        <w:shd w:val="clear" w:color="auto" w:fill="auto"/>
        <w:spacing w:before="0"/>
        <w:ind w:left="1140" w:right="7200" w:firstLine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SUM</w:t>
      </w:r>
      <w:r w:rsidRPr="00411AF1">
        <w:rPr>
          <w:rStyle w:val="2TimesNewRoman"/>
          <w:sz w:val="24"/>
          <w:szCs w:val="24"/>
          <w:lang w:val="en-US" w:eastAsia="en-US"/>
        </w:rPr>
        <w:t xml:space="preserve"> </w:t>
      </w:r>
      <w:proofErr w:type="spellStart"/>
      <w:r w:rsidRPr="00411AF1">
        <w:rPr>
          <w:rStyle w:val="2TimesNewRoman"/>
          <w:sz w:val="24"/>
          <w:szCs w:val="24"/>
        </w:rPr>
        <w:t>сэ</w:t>
      </w:r>
      <w:proofErr w:type="spellEnd"/>
      <w:r w:rsidRPr="00411AF1">
        <w:rPr>
          <w:rStyle w:val="2TimesNewRoman"/>
          <w:sz w:val="24"/>
          <w:szCs w:val="24"/>
          <w:lang w:val="en-US"/>
        </w:rPr>
        <w:t xml:space="preserve">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=l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20"/>
        <w:shd w:val="clear" w:color="auto" w:fill="auto"/>
        <w:tabs>
          <w:tab w:val="left" w:leader="hyphen" w:pos="1018"/>
          <w:tab w:val="left" w:leader="hyphen" w:pos="2089"/>
        </w:tabs>
        <w:spacing w:before="0"/>
        <w:ind w:firstLine="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СЭ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, </w:t>
      </w:r>
      <w:r w:rsidRPr="00411AF1">
        <w:rPr>
          <w:rFonts w:ascii="Times New Roman" w:hAnsi="Times New Roman" w:cs="Times New Roman"/>
          <w:sz w:val="24"/>
          <w:szCs w:val="24"/>
        </w:rPr>
        <w:t>где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992" w:rsidRPr="00411AF1" w:rsidRDefault="00AD4992">
      <w:pPr>
        <w:pStyle w:val="a4"/>
        <w:shd w:val="clear" w:color="auto" w:fill="auto"/>
        <w:spacing w:after="184" w:line="223" w:lineRule="exact"/>
        <w:ind w:left="1440"/>
        <w:rPr>
          <w:sz w:val="24"/>
          <w:szCs w:val="24"/>
        </w:rPr>
      </w:pPr>
      <w:proofErr w:type="spellStart"/>
      <w:proofErr w:type="gramStart"/>
      <w:r w:rsidRPr="00411AF1">
        <w:rPr>
          <w:sz w:val="24"/>
          <w:szCs w:val="24"/>
        </w:rPr>
        <w:t>п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 w:line="218" w:lineRule="exact"/>
        <w:ind w:left="720" w:right="1700" w:hanging="16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СЭ - социальная эффективность достижения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ro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 xml:space="preserve">индикатора;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a4"/>
        <w:shd w:val="clear" w:color="auto" w:fill="auto"/>
        <w:spacing w:after="0"/>
        <w:ind w:firstLine="560"/>
        <w:jc w:val="both"/>
        <w:rPr>
          <w:sz w:val="24"/>
          <w:szCs w:val="24"/>
        </w:rPr>
      </w:pPr>
      <w:proofErr w:type="spellStart"/>
      <w:proofErr w:type="gramStart"/>
      <w:r w:rsidRPr="00411AF1">
        <w:rPr>
          <w:sz w:val="24"/>
          <w:szCs w:val="24"/>
        </w:rPr>
        <w:t>п</w:t>
      </w:r>
      <w:proofErr w:type="spellEnd"/>
      <w:proofErr w:type="gramEnd"/>
      <w:r w:rsidRPr="00411AF1">
        <w:rPr>
          <w:sz w:val="24"/>
          <w:szCs w:val="24"/>
        </w:rPr>
        <w:t xml:space="preserve"> - количество индикаторов.</w:t>
      </w:r>
    </w:p>
    <w:p w:rsidR="00AD4992" w:rsidRDefault="00AD4992">
      <w:pPr>
        <w:pStyle w:val="a4"/>
        <w:shd w:val="clear" w:color="auto" w:fill="auto"/>
        <w:spacing w:after="0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Социальная эффективность достижения </w:t>
      </w:r>
      <w:proofErr w:type="spellStart"/>
      <w:r w:rsidRPr="00411AF1">
        <w:rPr>
          <w:sz w:val="24"/>
          <w:szCs w:val="24"/>
          <w:lang w:val="en-US" w:eastAsia="en-US"/>
        </w:rPr>
        <w:t>i</w:t>
      </w:r>
      <w:proofErr w:type="spellEnd"/>
      <w:r w:rsidRPr="00411AF1">
        <w:rPr>
          <w:sz w:val="24"/>
          <w:szCs w:val="24"/>
          <w:lang w:eastAsia="en-US"/>
        </w:rPr>
        <w:t>-</w:t>
      </w:r>
      <w:proofErr w:type="spellStart"/>
      <w:r w:rsidRPr="00411AF1">
        <w:rPr>
          <w:sz w:val="24"/>
          <w:szCs w:val="24"/>
          <w:lang w:val="en-US" w:eastAsia="en-US"/>
        </w:rPr>
        <w:t>ro</w:t>
      </w:r>
      <w:proofErr w:type="spellEnd"/>
      <w:r w:rsidRPr="00411AF1">
        <w:rPr>
          <w:sz w:val="24"/>
          <w:szCs w:val="24"/>
          <w:lang w:eastAsia="en-US"/>
        </w:rPr>
        <w:t xml:space="preserve"> </w:t>
      </w:r>
      <w:r w:rsidRPr="00411AF1">
        <w:rPr>
          <w:sz w:val="24"/>
          <w:szCs w:val="24"/>
        </w:rPr>
        <w:t>индикатора определяется по следующим формулам:</w:t>
      </w:r>
    </w:p>
    <w:p w:rsidR="00AD4992" w:rsidRPr="00411AF1" w:rsidRDefault="00AD4992">
      <w:pPr>
        <w:pStyle w:val="a4"/>
        <w:shd w:val="clear" w:color="auto" w:fill="auto"/>
        <w:tabs>
          <w:tab w:val="left" w:pos="962"/>
        </w:tabs>
        <w:spacing w:after="257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а)</w:t>
      </w:r>
      <w:r w:rsidRPr="00411AF1">
        <w:rPr>
          <w:sz w:val="24"/>
          <w:szCs w:val="24"/>
        </w:rPr>
        <w:tab/>
        <w:t>если фактическое состояние индикатора желаемо выше, чем планируемое:</w:t>
      </w:r>
    </w:p>
    <w:p w:rsidR="00AD4992" w:rsidRPr="00411AF1" w:rsidRDefault="00AD4992">
      <w:pPr>
        <w:pStyle w:val="40"/>
        <w:shd w:val="clear" w:color="auto" w:fill="auto"/>
        <w:spacing w:before="0"/>
        <w:ind w:left="1140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рф</w:t>
      </w:r>
    </w:p>
    <w:p w:rsidR="00AD4992" w:rsidRPr="00411AF1" w:rsidRDefault="00AD4992">
      <w:pPr>
        <w:pStyle w:val="20"/>
        <w:shd w:val="clear" w:color="auto" w:fill="auto"/>
        <w:spacing w:before="0"/>
        <w:ind w:left="144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tabs>
          <w:tab w:val="left" w:leader="hyphen" w:pos="1136"/>
          <w:tab w:val="left" w:leader="hyphen" w:pos="1726"/>
        </w:tabs>
        <w:spacing w:before="0"/>
        <w:ind w:firstLine="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СЭ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, </w:t>
      </w:r>
      <w:r w:rsidRPr="00411AF1">
        <w:rPr>
          <w:rFonts w:ascii="Times New Roman" w:hAnsi="Times New Roman" w:cs="Times New Roman"/>
          <w:sz w:val="24"/>
          <w:szCs w:val="24"/>
        </w:rPr>
        <w:t>где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992" w:rsidRPr="00411AF1" w:rsidRDefault="00AD4992">
      <w:pPr>
        <w:pStyle w:val="20"/>
        <w:shd w:val="clear" w:color="auto" w:fill="auto"/>
        <w:spacing w:before="0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>РП</w:t>
      </w:r>
    </w:p>
    <w:p w:rsidR="00AD4992" w:rsidRPr="00411AF1" w:rsidRDefault="00AD4992">
      <w:pPr>
        <w:pStyle w:val="20"/>
        <w:shd w:val="clear" w:color="auto" w:fill="auto"/>
        <w:spacing w:before="0" w:after="180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/>
        <w:ind w:left="720" w:hanging="16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РФ - фактически достигнутый результат по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 xml:space="preserve"> индикатору;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20"/>
        <w:shd w:val="clear" w:color="auto" w:fill="auto"/>
        <w:spacing w:before="0"/>
        <w:ind w:left="720" w:hanging="16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РП - планируемый результат по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 xml:space="preserve"> индикатору; </w:t>
      </w:r>
      <w:proofErr w:type="spellStart"/>
      <w:r w:rsidRPr="00411AF1">
        <w:rPr>
          <w:rStyle w:val="2TimesNew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a4"/>
        <w:shd w:val="clear" w:color="auto" w:fill="auto"/>
        <w:tabs>
          <w:tab w:val="left" w:pos="982"/>
        </w:tabs>
        <w:spacing w:after="253" w:line="317" w:lineRule="exact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б)</w:t>
      </w:r>
      <w:r w:rsidRPr="00411AF1">
        <w:rPr>
          <w:sz w:val="24"/>
          <w:szCs w:val="24"/>
        </w:rPr>
        <w:tab/>
        <w:t>если фактическое состояние индикатора желаемо ниже, чем планируемое:</w:t>
      </w:r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114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РП</w:t>
      </w:r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144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tabs>
          <w:tab w:val="left" w:leader="hyphen" w:pos="1724"/>
        </w:tabs>
        <w:spacing w:before="0" w:line="226" w:lineRule="exact"/>
        <w:ind w:firstLine="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СЭ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, </w:t>
      </w:r>
      <w:r w:rsidRPr="00411AF1">
        <w:rPr>
          <w:rFonts w:ascii="Times New Roman" w:hAnsi="Times New Roman" w:cs="Times New Roman"/>
          <w:sz w:val="24"/>
          <w:szCs w:val="24"/>
        </w:rPr>
        <w:t>где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72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>РФ</w:t>
      </w:r>
    </w:p>
    <w:p w:rsidR="00AD4992" w:rsidRPr="00411AF1" w:rsidRDefault="00AD4992">
      <w:pPr>
        <w:pStyle w:val="20"/>
        <w:shd w:val="clear" w:color="auto" w:fill="auto"/>
        <w:spacing w:before="0" w:after="180" w:line="226" w:lineRule="exact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720" w:hanging="16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РФ - фактически достигнутый результат по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 xml:space="preserve"> индикатору;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720" w:hanging="16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РП - планируемый результат по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411AF1">
        <w:rPr>
          <w:rFonts w:ascii="Times New Roman" w:hAnsi="Times New Roman" w:cs="Times New Roman"/>
          <w:sz w:val="24"/>
          <w:szCs w:val="24"/>
        </w:rPr>
        <w:t xml:space="preserve"> индикатору,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a4"/>
        <w:shd w:val="clear" w:color="auto" w:fill="auto"/>
        <w:spacing w:after="257" w:line="322" w:lineRule="exact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Бюджетная эффективность характеризует степень исполнения затрат по каждому индикатору и определяется исходя из среднего показателя, характеризующего бюджетную эффективность достижения каждого индикатора. Бюджетная эффективность определяется по следующей формуле:</w:t>
      </w:r>
    </w:p>
    <w:p w:rsidR="00AD4992" w:rsidRPr="00411AF1" w:rsidRDefault="00AD4992">
      <w:pPr>
        <w:pStyle w:val="a4"/>
        <w:shd w:val="clear" w:color="auto" w:fill="auto"/>
        <w:spacing w:after="0" w:line="226" w:lineRule="exact"/>
        <w:ind w:left="1140"/>
        <w:rPr>
          <w:sz w:val="24"/>
          <w:szCs w:val="24"/>
        </w:rPr>
      </w:pPr>
      <w:proofErr w:type="spellStart"/>
      <w:proofErr w:type="gramStart"/>
      <w:r w:rsidRPr="00411AF1">
        <w:rPr>
          <w:sz w:val="24"/>
          <w:szCs w:val="24"/>
        </w:rPr>
        <w:t>п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1140" w:right="72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SUM</w:t>
      </w:r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 xml:space="preserve">БЭ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>=</w:t>
      </w:r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l</w:t>
      </w:r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20"/>
        <w:shd w:val="clear" w:color="auto" w:fill="auto"/>
        <w:tabs>
          <w:tab w:val="left" w:leader="hyphen" w:pos="2084"/>
        </w:tabs>
        <w:spacing w:before="0" w:line="226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>БЭ =</w:t>
      </w:r>
      <w:r w:rsidRPr="00411AF1">
        <w:rPr>
          <w:rFonts w:ascii="Times New Roman" w:hAnsi="Times New Roman" w:cs="Times New Roman"/>
          <w:sz w:val="24"/>
          <w:szCs w:val="24"/>
        </w:rPr>
        <w:tab/>
        <w:t>, где:</w:t>
      </w:r>
    </w:p>
    <w:p w:rsidR="00AD4992" w:rsidRPr="00411AF1" w:rsidRDefault="00AD4992">
      <w:pPr>
        <w:pStyle w:val="a4"/>
        <w:shd w:val="clear" w:color="auto" w:fill="auto"/>
        <w:spacing w:after="201" w:line="226" w:lineRule="exact"/>
        <w:ind w:left="1440"/>
        <w:rPr>
          <w:sz w:val="24"/>
          <w:szCs w:val="24"/>
        </w:rPr>
      </w:pPr>
      <w:proofErr w:type="spellStart"/>
      <w:proofErr w:type="gramStart"/>
      <w:r w:rsidRPr="00411AF1">
        <w:rPr>
          <w:sz w:val="24"/>
          <w:szCs w:val="24"/>
        </w:rPr>
        <w:t>п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 w:line="200" w:lineRule="exac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БЭ - бюджетная эффективность достижения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ro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>индикатора;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firstLine="560"/>
        <w:rPr>
          <w:sz w:val="24"/>
          <w:szCs w:val="24"/>
        </w:rPr>
      </w:pPr>
      <w:r w:rsidRPr="00411AF1">
        <w:rPr>
          <w:sz w:val="24"/>
          <w:szCs w:val="24"/>
          <w:lang w:val="en-US" w:eastAsia="en-US"/>
        </w:rPr>
        <w:t>n</w:t>
      </w:r>
      <w:r w:rsidRPr="00411AF1">
        <w:rPr>
          <w:sz w:val="24"/>
          <w:szCs w:val="24"/>
          <w:lang w:eastAsia="en-US"/>
        </w:rPr>
        <w:t xml:space="preserve"> </w:t>
      </w:r>
      <w:r w:rsidRPr="00411AF1">
        <w:rPr>
          <w:sz w:val="24"/>
          <w:szCs w:val="24"/>
        </w:rPr>
        <w:t xml:space="preserve">- </w:t>
      </w:r>
      <w:proofErr w:type="gramStart"/>
      <w:r w:rsidRPr="00411AF1">
        <w:rPr>
          <w:sz w:val="24"/>
          <w:szCs w:val="24"/>
        </w:rPr>
        <w:t>количество</w:t>
      </w:r>
      <w:proofErr w:type="gramEnd"/>
      <w:r w:rsidRPr="00411AF1">
        <w:rPr>
          <w:sz w:val="24"/>
          <w:szCs w:val="24"/>
        </w:rPr>
        <w:t xml:space="preserve"> индикаторов.</w:t>
      </w:r>
    </w:p>
    <w:p w:rsidR="00AD4992" w:rsidRPr="00411AF1" w:rsidRDefault="00AD4992">
      <w:pPr>
        <w:pStyle w:val="a4"/>
        <w:shd w:val="clear" w:color="auto" w:fill="auto"/>
        <w:spacing w:after="257" w:line="317" w:lineRule="exact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 xml:space="preserve">Бюджетная эффективность достижения </w:t>
      </w:r>
      <w:proofErr w:type="spellStart"/>
      <w:r w:rsidRPr="00411AF1">
        <w:rPr>
          <w:sz w:val="24"/>
          <w:szCs w:val="24"/>
          <w:lang w:val="en-US" w:eastAsia="en-US"/>
        </w:rPr>
        <w:t>i</w:t>
      </w:r>
      <w:proofErr w:type="spellEnd"/>
      <w:r w:rsidRPr="00411AF1">
        <w:rPr>
          <w:sz w:val="24"/>
          <w:szCs w:val="24"/>
          <w:lang w:eastAsia="en-US"/>
        </w:rPr>
        <w:t>-</w:t>
      </w:r>
      <w:proofErr w:type="spellStart"/>
      <w:r w:rsidRPr="00411AF1">
        <w:rPr>
          <w:sz w:val="24"/>
          <w:szCs w:val="24"/>
          <w:lang w:val="en-US" w:eastAsia="en-US"/>
        </w:rPr>
        <w:t>ro</w:t>
      </w:r>
      <w:proofErr w:type="spellEnd"/>
      <w:r w:rsidRPr="00411AF1">
        <w:rPr>
          <w:sz w:val="24"/>
          <w:szCs w:val="24"/>
          <w:lang w:eastAsia="en-US"/>
        </w:rPr>
        <w:t xml:space="preserve"> </w:t>
      </w:r>
      <w:r w:rsidRPr="00411AF1">
        <w:rPr>
          <w:sz w:val="24"/>
          <w:szCs w:val="24"/>
        </w:rPr>
        <w:t>индикатора определяется по следующей формуле:</w:t>
      </w:r>
    </w:p>
    <w:p w:rsidR="00AD4992" w:rsidRPr="00411AF1" w:rsidRDefault="00AD4992">
      <w:pPr>
        <w:pStyle w:val="a4"/>
        <w:shd w:val="clear" w:color="auto" w:fill="auto"/>
        <w:spacing w:after="0" w:line="221" w:lineRule="exact"/>
        <w:ind w:left="1160"/>
        <w:rPr>
          <w:sz w:val="24"/>
          <w:szCs w:val="24"/>
          <w:lang w:val="en-US"/>
        </w:rPr>
      </w:pPr>
      <w:proofErr w:type="spellStart"/>
      <w:r w:rsidRPr="00411AF1">
        <w:rPr>
          <w:sz w:val="24"/>
          <w:szCs w:val="24"/>
        </w:rPr>
        <w:t>зп</w:t>
      </w:r>
      <w:proofErr w:type="spellEnd"/>
    </w:p>
    <w:p w:rsidR="00AD4992" w:rsidRPr="00411AF1" w:rsidRDefault="00AD4992">
      <w:pPr>
        <w:pStyle w:val="20"/>
        <w:shd w:val="clear" w:color="auto" w:fill="auto"/>
        <w:spacing w:before="0" w:line="221" w:lineRule="exact"/>
        <w:ind w:left="1440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tabs>
          <w:tab w:val="left" w:leader="hyphen" w:pos="1719"/>
        </w:tabs>
        <w:spacing w:before="0" w:line="221" w:lineRule="exact"/>
        <w:ind w:firstLine="560"/>
        <w:rPr>
          <w:rFonts w:ascii="Times New Roman" w:hAnsi="Times New Roman" w:cs="Times New Roman"/>
          <w:sz w:val="24"/>
          <w:szCs w:val="24"/>
          <w:lang w:val="en-US"/>
        </w:rPr>
      </w:pPr>
      <w:r w:rsidRPr="00411AF1">
        <w:rPr>
          <w:rFonts w:ascii="Times New Roman" w:hAnsi="Times New Roman" w:cs="Times New Roman"/>
          <w:sz w:val="24"/>
          <w:szCs w:val="24"/>
        </w:rPr>
        <w:t>БЭ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 xml:space="preserve"> =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ab/>
        <w:t xml:space="preserve">, </w:t>
      </w:r>
      <w:r w:rsidRPr="00411AF1">
        <w:rPr>
          <w:rFonts w:ascii="Times New Roman" w:hAnsi="Times New Roman" w:cs="Times New Roman"/>
          <w:sz w:val="24"/>
          <w:szCs w:val="24"/>
        </w:rPr>
        <w:t>где</w:t>
      </w:r>
      <w:r w:rsidRPr="00411AF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D4992" w:rsidRPr="00411AF1" w:rsidRDefault="00AD4992">
      <w:pPr>
        <w:pStyle w:val="20"/>
        <w:shd w:val="clear" w:color="auto" w:fill="auto"/>
        <w:spacing w:before="0" w:line="221" w:lineRule="exact"/>
        <w:ind w:firstLine="56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>ЗФ</w:t>
      </w:r>
    </w:p>
    <w:p w:rsidR="00AD4992" w:rsidRPr="00411AF1" w:rsidRDefault="00AD4992">
      <w:pPr>
        <w:pStyle w:val="20"/>
        <w:shd w:val="clear" w:color="auto" w:fill="auto"/>
        <w:spacing w:before="0" w:after="176" w:line="221" w:lineRule="exact"/>
        <w:ind w:left="1440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proofErr w:type="gramEnd"/>
    </w:p>
    <w:p w:rsidR="00AD4992" w:rsidRPr="00411AF1" w:rsidRDefault="00AD4992">
      <w:pPr>
        <w:pStyle w:val="20"/>
        <w:shd w:val="clear" w:color="auto" w:fill="auto"/>
        <w:spacing w:before="0" w:line="226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ЗП - планируемый объем затрат на достижение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ro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 xml:space="preserve">индикатора;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20"/>
        <w:shd w:val="clear" w:color="auto" w:fill="auto"/>
        <w:spacing w:before="0" w:after="25" w:line="226" w:lineRule="exact"/>
        <w:ind w:left="560" w:firstLine="0"/>
        <w:rPr>
          <w:rFonts w:ascii="Times New Roman" w:hAnsi="Times New Roman" w:cs="Times New Roman"/>
          <w:sz w:val="24"/>
          <w:szCs w:val="24"/>
        </w:rPr>
      </w:pPr>
      <w:r w:rsidRPr="00411AF1">
        <w:rPr>
          <w:rFonts w:ascii="Times New Roman" w:hAnsi="Times New Roman" w:cs="Times New Roman"/>
          <w:sz w:val="24"/>
          <w:szCs w:val="24"/>
        </w:rPr>
        <w:t xml:space="preserve">ЗФ - фактические затраты на достижение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>-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ro</w:t>
      </w:r>
      <w:proofErr w:type="spellEnd"/>
      <w:r w:rsidRPr="00411AF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411AF1">
        <w:rPr>
          <w:rFonts w:ascii="Times New Roman" w:hAnsi="Times New Roman" w:cs="Times New Roman"/>
          <w:sz w:val="24"/>
          <w:szCs w:val="24"/>
        </w:rPr>
        <w:t xml:space="preserve">индикатора, </w:t>
      </w:r>
      <w:proofErr w:type="spellStart"/>
      <w:r w:rsidRPr="00411AF1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proofErr w:type="spellEnd"/>
    </w:p>
    <w:p w:rsidR="00AD4992" w:rsidRPr="00411AF1" w:rsidRDefault="00AD4992">
      <w:pPr>
        <w:pStyle w:val="a4"/>
        <w:shd w:val="clear" w:color="auto" w:fill="auto"/>
        <w:spacing w:after="0" w:line="270" w:lineRule="exact"/>
        <w:ind w:firstLine="560"/>
        <w:rPr>
          <w:sz w:val="24"/>
          <w:szCs w:val="24"/>
        </w:rPr>
      </w:pPr>
      <w:r w:rsidRPr="00411AF1">
        <w:rPr>
          <w:sz w:val="24"/>
          <w:szCs w:val="24"/>
        </w:rPr>
        <w:t>Критерии эффективности Программы: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lastRenderedPageBreak/>
        <w:t>выполнение Программы считается эффективным при достижении следующих значений интегрального показателя эффективности:</w:t>
      </w:r>
    </w:p>
    <w:p w:rsidR="00AD4992" w:rsidRPr="00411AF1" w:rsidRDefault="00AD4992">
      <w:pPr>
        <w:pStyle w:val="a4"/>
        <w:shd w:val="clear" w:color="auto" w:fill="auto"/>
        <w:spacing w:after="0" w:line="326" w:lineRule="exact"/>
        <w:ind w:firstLine="560"/>
        <w:jc w:val="both"/>
        <w:rPr>
          <w:sz w:val="24"/>
          <w:szCs w:val="24"/>
        </w:rPr>
      </w:pPr>
      <w:r w:rsidRPr="00411AF1">
        <w:rPr>
          <w:sz w:val="24"/>
          <w:szCs w:val="24"/>
        </w:rPr>
        <w:t>от 90 процентов до 105 процентов - приемлемый уровень эффективности;</w:t>
      </w:r>
    </w:p>
    <w:p w:rsidR="00AD4992" w:rsidRPr="00411AF1" w:rsidRDefault="00AD4992">
      <w:pPr>
        <w:pStyle w:val="a4"/>
        <w:shd w:val="clear" w:color="auto" w:fill="auto"/>
        <w:spacing w:after="0" w:line="317" w:lineRule="exact"/>
        <w:ind w:firstLine="560"/>
        <w:rPr>
          <w:sz w:val="24"/>
          <w:szCs w:val="24"/>
        </w:rPr>
      </w:pPr>
      <w:r w:rsidRPr="00411AF1">
        <w:rPr>
          <w:sz w:val="24"/>
          <w:szCs w:val="24"/>
        </w:rPr>
        <w:t>свыше 105 процентов - высокий уровень эффективности. Выполнение Программы считается неэффективным, если значение интегрального показателя эффективности:</w:t>
      </w:r>
    </w:p>
    <w:p w:rsidR="00AD4992" w:rsidRPr="00411AF1" w:rsidRDefault="00AD4992">
      <w:pPr>
        <w:pStyle w:val="a4"/>
        <w:shd w:val="clear" w:color="auto" w:fill="auto"/>
        <w:spacing w:after="300"/>
        <w:ind w:firstLine="560"/>
        <w:rPr>
          <w:sz w:val="24"/>
          <w:szCs w:val="24"/>
        </w:rPr>
      </w:pPr>
      <w:r w:rsidRPr="00411AF1">
        <w:rPr>
          <w:sz w:val="24"/>
          <w:szCs w:val="24"/>
        </w:rPr>
        <w:t>от 90 процентов до 80 процентов - низкий уровень эффективности; менее 80 процентов - критический уровень эффективности. Реализация мероприятий Программы, направленных на создание целостной системы ТОС Руднянского городского поселения, будет способствовать социально-экономическому развитию в целом, повышению заинтересованности в развитии ТОС.</w:t>
      </w:r>
    </w:p>
    <w:p w:rsidR="00AD4992" w:rsidRPr="00411AF1" w:rsidRDefault="00AD4992">
      <w:pPr>
        <w:pStyle w:val="a4"/>
        <w:shd w:val="clear" w:color="auto" w:fill="auto"/>
        <w:spacing w:after="294"/>
        <w:ind w:right="20"/>
        <w:jc w:val="center"/>
        <w:rPr>
          <w:sz w:val="24"/>
          <w:szCs w:val="24"/>
        </w:rPr>
      </w:pPr>
      <w:r w:rsidRPr="00411AF1">
        <w:rPr>
          <w:sz w:val="24"/>
          <w:szCs w:val="24"/>
        </w:rPr>
        <w:t>10. Перечень имущества, создаваемого (приобретаемого) в ходе реализации Программы</w:t>
      </w:r>
    </w:p>
    <w:p w:rsidR="00AD4992" w:rsidRPr="00411AF1" w:rsidRDefault="00AD4992">
      <w:pPr>
        <w:pStyle w:val="a4"/>
        <w:shd w:val="clear" w:color="auto" w:fill="auto"/>
        <w:spacing w:after="0" w:line="326" w:lineRule="exact"/>
        <w:ind w:firstLine="560"/>
        <w:jc w:val="both"/>
        <w:rPr>
          <w:sz w:val="24"/>
          <w:szCs w:val="24"/>
        </w:rPr>
        <w:sectPr w:rsidR="00AD4992" w:rsidRPr="00411AF1" w:rsidSect="00EA30BC">
          <w:type w:val="continuous"/>
          <w:pgSz w:w="11905" w:h="16837"/>
          <w:pgMar w:top="568" w:right="1134" w:bottom="426" w:left="1701" w:header="0" w:footer="6" w:gutter="0"/>
          <w:cols w:space="720"/>
          <w:noEndnote/>
          <w:docGrid w:linePitch="360"/>
        </w:sectPr>
      </w:pPr>
      <w:r w:rsidRPr="00411AF1">
        <w:rPr>
          <w:sz w:val="24"/>
          <w:szCs w:val="24"/>
        </w:rPr>
        <w:t>В ходе реализации Программы создание (приобретение) какого-либо имущества не предполагается.</w:t>
      </w:r>
    </w:p>
    <w:p w:rsidR="007F4584" w:rsidRDefault="00AD4992" w:rsidP="007F4584">
      <w:pPr>
        <w:pStyle w:val="a4"/>
        <w:shd w:val="clear" w:color="auto" w:fill="auto"/>
        <w:spacing w:after="0" w:line="240" w:lineRule="auto"/>
        <w:ind w:left="6096" w:right="23" w:firstLine="14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7F4584">
        <w:rPr>
          <w:sz w:val="24"/>
          <w:szCs w:val="24"/>
        </w:rPr>
        <w:t xml:space="preserve">                    </w:t>
      </w:r>
      <w:r w:rsidR="00CA23D7">
        <w:rPr>
          <w:sz w:val="24"/>
          <w:szCs w:val="24"/>
        </w:rPr>
        <w:t>Приложени</w:t>
      </w:r>
      <w:r w:rsidR="007F4584">
        <w:rPr>
          <w:sz w:val="24"/>
          <w:szCs w:val="24"/>
        </w:rPr>
        <w:t>е</w:t>
      </w:r>
    </w:p>
    <w:p w:rsidR="00CA23D7" w:rsidRDefault="00CA23D7" w:rsidP="007F4584">
      <w:pPr>
        <w:pStyle w:val="a4"/>
        <w:shd w:val="clear" w:color="auto" w:fill="auto"/>
        <w:spacing w:after="0" w:line="240" w:lineRule="auto"/>
        <w:ind w:left="4820" w:right="-711"/>
        <w:rPr>
          <w:sz w:val="24"/>
          <w:szCs w:val="24"/>
        </w:rPr>
      </w:pPr>
      <w:r>
        <w:rPr>
          <w:sz w:val="24"/>
          <w:szCs w:val="24"/>
        </w:rPr>
        <w:t>к долгосрочной целевой         программе</w:t>
      </w:r>
      <w:r w:rsidR="007F4584">
        <w:rPr>
          <w:sz w:val="24"/>
          <w:szCs w:val="24"/>
        </w:rPr>
        <w:t xml:space="preserve"> «Развитие </w:t>
      </w:r>
      <w:proofErr w:type="gramStart"/>
      <w:r w:rsidR="007F4584">
        <w:rPr>
          <w:sz w:val="24"/>
          <w:szCs w:val="24"/>
        </w:rPr>
        <w:t>территориального</w:t>
      </w:r>
      <w:proofErr w:type="gramEnd"/>
      <w:r w:rsidR="007F4584">
        <w:rPr>
          <w:sz w:val="24"/>
          <w:szCs w:val="24"/>
        </w:rPr>
        <w:t xml:space="preserve"> общественного</w:t>
      </w:r>
    </w:p>
    <w:p w:rsidR="007F4584" w:rsidRDefault="007F4584" w:rsidP="007F4584">
      <w:pPr>
        <w:pStyle w:val="a4"/>
        <w:shd w:val="clear" w:color="auto" w:fill="auto"/>
        <w:spacing w:after="0" w:line="240" w:lineRule="auto"/>
        <w:ind w:left="4820" w:right="-711"/>
        <w:rPr>
          <w:sz w:val="24"/>
          <w:szCs w:val="24"/>
        </w:rPr>
      </w:pPr>
      <w:r>
        <w:rPr>
          <w:sz w:val="24"/>
          <w:szCs w:val="24"/>
        </w:rPr>
        <w:t>самоуправления Руднянского городского поселения» на 2015 – 2017 годы</w:t>
      </w:r>
    </w:p>
    <w:p w:rsidR="00CA23D7" w:rsidRPr="00F452CA" w:rsidRDefault="00CA23D7" w:rsidP="00CA23D7">
      <w:pPr>
        <w:pStyle w:val="a4"/>
        <w:shd w:val="clear" w:color="auto" w:fill="auto"/>
        <w:spacing w:after="302"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D4992" w:rsidRPr="00F452CA" w:rsidRDefault="00AD4992" w:rsidP="00AD4992">
      <w:pPr>
        <w:pStyle w:val="12"/>
        <w:keepNext/>
        <w:keepLines/>
        <w:shd w:val="clear" w:color="auto" w:fill="auto"/>
        <w:spacing w:before="0" w:after="0" w:line="317" w:lineRule="exact"/>
        <w:ind w:left="3380"/>
        <w:jc w:val="left"/>
        <w:rPr>
          <w:sz w:val="24"/>
          <w:szCs w:val="24"/>
        </w:rPr>
      </w:pPr>
      <w:bookmarkStart w:id="1" w:name="bookmark7"/>
      <w:r>
        <w:rPr>
          <w:sz w:val="24"/>
          <w:szCs w:val="24"/>
        </w:rPr>
        <w:t xml:space="preserve"> </w:t>
      </w:r>
      <w:r w:rsidRPr="00F452CA">
        <w:rPr>
          <w:sz w:val="24"/>
          <w:szCs w:val="24"/>
        </w:rPr>
        <w:t>СРЕДСТВА</w:t>
      </w:r>
      <w:bookmarkEnd w:id="1"/>
    </w:p>
    <w:p w:rsidR="00AD4992" w:rsidRPr="00F452CA" w:rsidRDefault="00AD4992" w:rsidP="00AD4992">
      <w:pPr>
        <w:pStyle w:val="12"/>
        <w:keepNext/>
        <w:keepLines/>
        <w:shd w:val="clear" w:color="auto" w:fill="auto"/>
        <w:spacing w:before="0" w:after="0" w:line="317" w:lineRule="exact"/>
        <w:ind w:left="160" w:right="420"/>
        <w:rPr>
          <w:sz w:val="24"/>
          <w:szCs w:val="24"/>
        </w:rPr>
      </w:pPr>
      <w:bookmarkStart w:id="2" w:name="bookmark8"/>
      <w:r w:rsidRPr="00F452CA">
        <w:rPr>
          <w:sz w:val="24"/>
          <w:szCs w:val="24"/>
        </w:rPr>
        <w:t xml:space="preserve">БЮДЖЕТА РУДНЯНСКОГО ГОРОДСКОГО ПОЕСЕНИЯ, </w:t>
      </w:r>
      <w:proofErr w:type="gramStart"/>
      <w:r w:rsidRPr="00F452CA">
        <w:rPr>
          <w:sz w:val="24"/>
          <w:szCs w:val="24"/>
        </w:rPr>
        <w:t>ВЫДЕЛЯЕМЫЕ</w:t>
      </w:r>
      <w:proofErr w:type="gramEnd"/>
      <w:r w:rsidRPr="00F452CA">
        <w:rPr>
          <w:sz w:val="24"/>
          <w:szCs w:val="24"/>
        </w:rPr>
        <w:t xml:space="preserve"> НА ФИНАНСИРОВАНИЕ ДОЛГОСРОЧНОЙ</w:t>
      </w:r>
      <w:bookmarkEnd w:id="2"/>
    </w:p>
    <w:p w:rsidR="00AD4992" w:rsidRDefault="00AD4992" w:rsidP="00AD4992">
      <w:pPr>
        <w:pStyle w:val="12"/>
        <w:keepNext/>
        <w:keepLines/>
        <w:shd w:val="clear" w:color="auto" w:fill="auto"/>
        <w:spacing w:before="0" w:after="0" w:line="317" w:lineRule="exact"/>
        <w:ind w:left="160" w:right="700"/>
        <w:rPr>
          <w:sz w:val="24"/>
          <w:szCs w:val="24"/>
        </w:rPr>
      </w:pPr>
      <w:bookmarkStart w:id="3" w:name="bookmark9"/>
      <w:r w:rsidRPr="00F452CA">
        <w:rPr>
          <w:sz w:val="24"/>
          <w:szCs w:val="24"/>
        </w:rPr>
        <w:t>ЦЕЛЕВОЙ ПРОГРАММЫ "РАЗВИТИЕ ТЕРРИТОРИАЛЬНОГО ОБЩЕСТВЕННОГО</w:t>
      </w:r>
      <w:bookmarkStart w:id="4" w:name="bookmark10"/>
      <w:bookmarkEnd w:id="3"/>
      <w:r>
        <w:rPr>
          <w:sz w:val="24"/>
          <w:szCs w:val="24"/>
        </w:rPr>
        <w:t xml:space="preserve"> САМОУПРАВЛЕНИЯ РУДНЯНСКОГО</w:t>
      </w:r>
    </w:p>
    <w:p w:rsidR="00AD4992" w:rsidRPr="00F452CA" w:rsidRDefault="00AD4992" w:rsidP="00AD4992">
      <w:pPr>
        <w:pStyle w:val="12"/>
        <w:keepNext/>
        <w:keepLines/>
        <w:shd w:val="clear" w:color="auto" w:fill="auto"/>
        <w:spacing w:before="0" w:after="0" w:line="317" w:lineRule="exact"/>
        <w:ind w:left="160" w:right="700"/>
        <w:rPr>
          <w:sz w:val="24"/>
          <w:szCs w:val="24"/>
        </w:rPr>
      </w:pPr>
      <w:r w:rsidRPr="00F452CA">
        <w:rPr>
          <w:sz w:val="24"/>
          <w:szCs w:val="24"/>
        </w:rPr>
        <w:t>ГОРОДСКОГО ПОСЕЛЕНИЯ" НА 201</w:t>
      </w:r>
      <w:r w:rsidR="00A163E5">
        <w:rPr>
          <w:sz w:val="24"/>
          <w:szCs w:val="24"/>
        </w:rPr>
        <w:t>5</w:t>
      </w:r>
      <w:r w:rsidRPr="00F452C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F452CA">
        <w:rPr>
          <w:sz w:val="24"/>
          <w:szCs w:val="24"/>
        </w:rPr>
        <w:t xml:space="preserve"> 201</w:t>
      </w:r>
      <w:bookmarkStart w:id="5" w:name="bookmark11"/>
      <w:bookmarkEnd w:id="4"/>
      <w:r w:rsidR="00A163E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F452CA">
        <w:rPr>
          <w:sz w:val="24"/>
          <w:szCs w:val="24"/>
        </w:rPr>
        <w:t>ГОДЫ</w:t>
      </w:r>
      <w:bookmarkEnd w:id="5"/>
    </w:p>
    <w:p w:rsidR="00AD4992" w:rsidRDefault="00AD4992" w:rsidP="00AD4992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</w:p>
    <w:p w:rsidR="00AD4992" w:rsidRDefault="00AD4992" w:rsidP="00AD4992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 w:rsidRPr="00F452CA">
        <w:rPr>
          <w:sz w:val="24"/>
          <w:szCs w:val="24"/>
        </w:rPr>
        <w:t>в 201</w:t>
      </w:r>
      <w:r w:rsidR="00A163E5">
        <w:rPr>
          <w:sz w:val="24"/>
          <w:szCs w:val="24"/>
        </w:rPr>
        <w:t>5</w:t>
      </w:r>
      <w:r w:rsidRPr="00F452CA">
        <w:rPr>
          <w:sz w:val="24"/>
          <w:szCs w:val="24"/>
        </w:rPr>
        <w:t xml:space="preserve"> году - </w:t>
      </w:r>
      <w:r w:rsidR="00EF6A34">
        <w:rPr>
          <w:sz w:val="24"/>
          <w:szCs w:val="24"/>
        </w:rPr>
        <w:t xml:space="preserve"> 1</w:t>
      </w:r>
      <w:r w:rsidR="00A163E5">
        <w:rPr>
          <w:sz w:val="24"/>
          <w:szCs w:val="24"/>
        </w:rPr>
        <w:t>0</w:t>
      </w:r>
      <w:r w:rsidR="00EF6A34">
        <w:rPr>
          <w:sz w:val="24"/>
          <w:szCs w:val="24"/>
        </w:rPr>
        <w:t>0,0</w:t>
      </w:r>
      <w:r w:rsidRPr="00F452CA">
        <w:rPr>
          <w:sz w:val="24"/>
          <w:szCs w:val="24"/>
        </w:rPr>
        <w:t xml:space="preserve"> тыс. рублей; </w:t>
      </w:r>
    </w:p>
    <w:p w:rsidR="00AD4992" w:rsidRDefault="00EF6A34" w:rsidP="00AD4992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>
        <w:rPr>
          <w:sz w:val="24"/>
          <w:szCs w:val="24"/>
        </w:rPr>
        <w:t>в 201</w:t>
      </w:r>
      <w:r w:rsidR="00A163E5">
        <w:rPr>
          <w:sz w:val="24"/>
          <w:szCs w:val="24"/>
        </w:rPr>
        <w:t xml:space="preserve">6 году –     </w:t>
      </w:r>
      <w:r>
        <w:rPr>
          <w:sz w:val="24"/>
          <w:szCs w:val="24"/>
        </w:rPr>
        <w:t>0,0</w:t>
      </w:r>
      <w:r w:rsidR="00A163E5">
        <w:rPr>
          <w:sz w:val="24"/>
          <w:szCs w:val="24"/>
        </w:rPr>
        <w:t xml:space="preserve"> тыс. рублей;</w:t>
      </w:r>
    </w:p>
    <w:p w:rsidR="00A163E5" w:rsidRPr="00F452CA" w:rsidRDefault="00A163E5" w:rsidP="00AD4992">
      <w:pPr>
        <w:pStyle w:val="a4"/>
        <w:shd w:val="clear" w:color="auto" w:fill="auto"/>
        <w:spacing w:after="0" w:line="317" w:lineRule="exact"/>
        <w:ind w:left="160" w:right="4680"/>
        <w:rPr>
          <w:sz w:val="24"/>
          <w:szCs w:val="24"/>
        </w:rPr>
      </w:pPr>
      <w:r>
        <w:rPr>
          <w:sz w:val="24"/>
          <w:szCs w:val="24"/>
        </w:rPr>
        <w:t>В 2017 году -     0,0 тыс. рублей.</w:t>
      </w:r>
    </w:p>
    <w:p w:rsidR="00AD4992" w:rsidRDefault="00AD4992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  <w:r w:rsidRPr="00F452CA">
        <w:rPr>
          <w:sz w:val="24"/>
          <w:szCs w:val="24"/>
        </w:rPr>
        <w:t xml:space="preserve">Общий объем финансирования </w:t>
      </w:r>
      <w:r w:rsidR="002736FE">
        <w:rPr>
          <w:sz w:val="24"/>
          <w:szCs w:val="24"/>
        </w:rPr>
        <w:t xml:space="preserve"> </w:t>
      </w:r>
      <w:r w:rsidR="00A163E5">
        <w:rPr>
          <w:sz w:val="24"/>
          <w:szCs w:val="24"/>
        </w:rPr>
        <w:t>10</w:t>
      </w:r>
      <w:r w:rsidR="002736FE">
        <w:rPr>
          <w:sz w:val="24"/>
          <w:szCs w:val="24"/>
        </w:rPr>
        <w:t xml:space="preserve">0,0 </w:t>
      </w:r>
      <w:r w:rsidRPr="00F452CA">
        <w:rPr>
          <w:sz w:val="24"/>
          <w:szCs w:val="24"/>
        </w:rPr>
        <w:t xml:space="preserve"> тыс. </w:t>
      </w:r>
      <w:r w:rsidR="00EF6A34">
        <w:rPr>
          <w:sz w:val="24"/>
          <w:szCs w:val="24"/>
        </w:rPr>
        <w:t>(</w:t>
      </w:r>
      <w:r w:rsidR="00A163E5">
        <w:rPr>
          <w:sz w:val="24"/>
          <w:szCs w:val="24"/>
        </w:rPr>
        <w:t>Сто</w:t>
      </w:r>
      <w:r w:rsidR="00EF6A34">
        <w:rPr>
          <w:sz w:val="24"/>
          <w:szCs w:val="24"/>
        </w:rPr>
        <w:t xml:space="preserve"> тысяч)</w:t>
      </w:r>
      <w:r w:rsidR="00EF6A34" w:rsidRPr="00EF6A34">
        <w:rPr>
          <w:sz w:val="24"/>
          <w:szCs w:val="24"/>
        </w:rPr>
        <w:t xml:space="preserve"> </w:t>
      </w:r>
      <w:r w:rsidR="00EF6A34" w:rsidRPr="00F452CA">
        <w:rPr>
          <w:sz w:val="24"/>
          <w:szCs w:val="24"/>
        </w:rPr>
        <w:t>рублей</w:t>
      </w: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p w:rsidR="00656F0B" w:rsidRDefault="00656F0B" w:rsidP="00AD4992">
      <w:pPr>
        <w:pStyle w:val="a4"/>
        <w:shd w:val="clear" w:color="auto" w:fill="auto"/>
        <w:spacing w:after="0" w:line="317" w:lineRule="exact"/>
        <w:ind w:right="20"/>
        <w:rPr>
          <w:sz w:val="24"/>
          <w:szCs w:val="24"/>
        </w:rPr>
      </w:pPr>
    </w:p>
    <w:sectPr w:rsidR="00656F0B" w:rsidSect="00FC5B21">
      <w:type w:val="continuous"/>
      <w:pgSz w:w="11905" w:h="16837"/>
      <w:pgMar w:top="567" w:right="1134" w:bottom="28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attachedTemplate r:id="rId1"/>
  <w:stylePaneFormatFilter w:val="3F01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F70"/>
    <w:rsid w:val="000F11F1"/>
    <w:rsid w:val="00153F70"/>
    <w:rsid w:val="00154C7F"/>
    <w:rsid w:val="00193B19"/>
    <w:rsid w:val="001C7C31"/>
    <w:rsid w:val="002111EF"/>
    <w:rsid w:val="002736FE"/>
    <w:rsid w:val="003232D5"/>
    <w:rsid w:val="003356BC"/>
    <w:rsid w:val="003668D8"/>
    <w:rsid w:val="00411AF1"/>
    <w:rsid w:val="004457F9"/>
    <w:rsid w:val="00565DA1"/>
    <w:rsid w:val="005D0C1F"/>
    <w:rsid w:val="00656F0B"/>
    <w:rsid w:val="00797F70"/>
    <w:rsid w:val="007B367C"/>
    <w:rsid w:val="007F4584"/>
    <w:rsid w:val="0081006D"/>
    <w:rsid w:val="00947265"/>
    <w:rsid w:val="00A13E88"/>
    <w:rsid w:val="00A163E5"/>
    <w:rsid w:val="00AD4992"/>
    <w:rsid w:val="00B54635"/>
    <w:rsid w:val="00C45923"/>
    <w:rsid w:val="00C45EC1"/>
    <w:rsid w:val="00C76C36"/>
    <w:rsid w:val="00CA23D7"/>
    <w:rsid w:val="00DB1E23"/>
    <w:rsid w:val="00E46D31"/>
    <w:rsid w:val="00EA30BC"/>
    <w:rsid w:val="00EC4158"/>
    <w:rsid w:val="00EC5D8A"/>
    <w:rsid w:val="00EF6A34"/>
    <w:rsid w:val="00F452CA"/>
    <w:rsid w:val="00FC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12"/>
    <w:uiPriority w:val="99"/>
    <w:locked/>
    <w:rPr>
      <w:rFonts w:ascii="Times New Roman" w:hAnsi="Times New Roman" w:cs="Times New Roman"/>
      <w:b/>
      <w:bCs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480" w:line="319" w:lineRule="exact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3pt">
    <w:name w:val="Основной текст + Интервал 3 pt"/>
    <w:basedOn w:val="1"/>
    <w:uiPriority w:val="99"/>
    <w:rPr>
      <w:spacing w:val="60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Courier New" w:hAnsi="Courier New" w:cs="Courier New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noProof/>
      <w:sz w:val="17"/>
      <w:szCs w:val="17"/>
    </w:rPr>
  </w:style>
  <w:style w:type="character" w:customStyle="1" w:styleId="2TimesNewRoman">
    <w:name w:val="Основной текст (2) + Times New Roman"/>
    <w:aliases w:val="13,5 pt"/>
    <w:basedOn w:val="2"/>
    <w:uiPriority w:val="99"/>
    <w:rPr>
      <w:rFonts w:ascii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Courier New" w:hAnsi="Courier New" w:cs="Courier New"/>
      <w:smallCaps/>
      <w:spacing w:val="0"/>
      <w:sz w:val="25"/>
      <w:szCs w:val="25"/>
    </w:rPr>
  </w:style>
  <w:style w:type="paragraph" w:customStyle="1" w:styleId="12">
    <w:name w:val="Заголовок №1 (2)"/>
    <w:basedOn w:val="a"/>
    <w:link w:val="1"/>
    <w:uiPriority w:val="99"/>
    <w:pPr>
      <w:shd w:val="clear" w:color="auto" w:fill="FFFFFF"/>
      <w:spacing w:before="480"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line="223" w:lineRule="exact"/>
      <w:ind w:hanging="340"/>
    </w:pPr>
    <w:rPr>
      <w:rFonts w:ascii="Courier New" w:hAnsi="Courier New" w:cs="Courier New"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360" w:line="226" w:lineRule="exact"/>
    </w:pPr>
    <w:rPr>
      <w:rFonts w:ascii="Times New Roman" w:hAnsi="Times New Roman" w:cs="Times New Roman"/>
      <w:noProof/>
      <w:color w:val="auto"/>
      <w:sz w:val="17"/>
      <w:szCs w:val="17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80" w:line="223" w:lineRule="exact"/>
    </w:pPr>
    <w:rPr>
      <w:rFonts w:ascii="Courier New" w:hAnsi="Courier New" w:cs="Courier New"/>
      <w:smallCaps/>
      <w:color w:val="auto"/>
      <w:sz w:val="25"/>
      <w:szCs w:val="25"/>
    </w:rPr>
  </w:style>
  <w:style w:type="paragraph" w:styleId="a6">
    <w:name w:val="No Spacing"/>
    <w:uiPriority w:val="99"/>
    <w:qFormat/>
    <w:rsid w:val="00565DA1"/>
    <w:rPr>
      <w:rFonts w:ascii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A13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8A0A~1\LOCALS~1\Temp\&#1055;&#1086;&#1089;&#1090;&#1072;&#1085;&#1086;&#1074;&#1083;&#1077;&#1085;&#1080;&#1077;%205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3235-2A88-4F0E-B1E5-A7A0BA8A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56</Template>
  <TotalTime>24</TotalTime>
  <Pages>10</Pages>
  <Words>3386</Words>
  <Characters>19305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Dyma</dc:creator>
  <cp:keywords/>
  <dc:description/>
  <cp:lastModifiedBy>Dyma</cp:lastModifiedBy>
  <cp:revision>1</cp:revision>
  <cp:lastPrinted>2015-04-16T09:08:00Z</cp:lastPrinted>
  <dcterms:created xsi:type="dcterms:W3CDTF">2015-04-16T10:52:00Z</dcterms:created>
  <dcterms:modified xsi:type="dcterms:W3CDTF">2015-04-16T11:16:00Z</dcterms:modified>
</cp:coreProperties>
</file>